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BFA2EC" w14:textId="45D9E2F8" w:rsidR="00A57151" w:rsidRDefault="00A57151" w:rsidP="00A57151">
      <w:pPr>
        <w:jc w:val="center"/>
        <w:rPr>
          <w:rFonts w:asciiTheme="majorBidi" w:hAnsiTheme="majorBidi" w:cstheme="majorBidi"/>
          <w:sz w:val="24"/>
          <w:szCs w:val="24"/>
          <w:lang w:val="lt-LT"/>
        </w:rPr>
      </w:pPr>
      <w:r>
        <w:rPr>
          <w:noProof/>
          <w:lang w:eastAsia="lt-LT"/>
        </w:rPr>
        <w:drawing>
          <wp:inline distT="0" distB="0" distL="0" distR="0" wp14:anchorId="52E51684" wp14:editId="399D984D">
            <wp:extent cx="2619375" cy="609600"/>
            <wp:effectExtent l="0" t="0" r="9525" b="0"/>
            <wp:docPr id="1255496886" name="Paveikslėlis 1255496886" descr="https://akmenesgimnazija.lt/wp-content/uploads/bendrai-finansuoja-europos-sajunga-logo-1024x225-1.png"/>
            <wp:cNvGraphicFramePr/>
            <a:graphic xmlns:a="http://schemas.openxmlformats.org/drawingml/2006/main">
              <a:graphicData uri="http://schemas.openxmlformats.org/drawingml/2006/picture">
                <pic:pic xmlns:pic="http://schemas.openxmlformats.org/drawingml/2006/picture">
                  <pic:nvPicPr>
                    <pic:cNvPr id="1" name="Paveikslėlis 1" descr="https://akmenesgimnazija.lt/wp-content/uploads/bendrai-finansuoja-europos-sajunga-logo-1024x225-1.pn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19375" cy="609600"/>
                    </a:xfrm>
                    <a:prstGeom prst="rect">
                      <a:avLst/>
                    </a:prstGeom>
                    <a:noFill/>
                    <a:ln>
                      <a:noFill/>
                    </a:ln>
                  </pic:spPr>
                </pic:pic>
              </a:graphicData>
            </a:graphic>
          </wp:inline>
        </w:drawing>
      </w:r>
    </w:p>
    <w:p w14:paraId="499E313B" w14:textId="76F0D245" w:rsidR="008118AD" w:rsidRPr="002E608B" w:rsidRDefault="00D10483">
      <w:pPr>
        <w:jc w:val="right"/>
        <w:rPr>
          <w:rFonts w:asciiTheme="majorBidi" w:hAnsiTheme="majorBidi" w:cstheme="majorBidi"/>
          <w:sz w:val="24"/>
          <w:szCs w:val="24"/>
          <w:lang w:val="lt-LT"/>
        </w:rPr>
      </w:pPr>
      <w:r w:rsidRPr="002E608B">
        <w:rPr>
          <w:rFonts w:asciiTheme="majorBidi" w:hAnsiTheme="majorBidi" w:cstheme="majorBidi"/>
          <w:sz w:val="24"/>
          <w:szCs w:val="24"/>
          <w:lang w:val="lt-LT"/>
        </w:rPr>
        <w:t>1 priedas</w:t>
      </w:r>
    </w:p>
    <w:p w14:paraId="75108191" w14:textId="6BFEBB3A" w:rsidR="008118AD" w:rsidRPr="00E9721D" w:rsidRDefault="00D10483" w:rsidP="00E9721D">
      <w:pPr>
        <w:jc w:val="center"/>
        <w:rPr>
          <w:rFonts w:asciiTheme="majorBidi" w:hAnsiTheme="majorBidi" w:cstheme="majorBidi"/>
          <w:sz w:val="28"/>
          <w:szCs w:val="28"/>
          <w:lang w:val="lt-LT"/>
        </w:rPr>
      </w:pPr>
      <w:r w:rsidRPr="002E608B">
        <w:rPr>
          <w:rFonts w:asciiTheme="majorBidi" w:hAnsiTheme="majorBidi" w:cstheme="majorBidi"/>
          <w:b/>
          <w:sz w:val="28"/>
          <w:szCs w:val="28"/>
          <w:lang w:val="lt-LT"/>
        </w:rPr>
        <w:t>TECHNINĖ SPECIFIKACIJA</w:t>
      </w:r>
    </w:p>
    <w:p w14:paraId="15479AE1" w14:textId="1AA0E91C" w:rsidR="008118AD" w:rsidRPr="002E608B" w:rsidRDefault="00D10483" w:rsidP="009E5B31">
      <w:pPr>
        <w:spacing w:before="160" w:after="60" w:line="240" w:lineRule="auto"/>
        <w:rPr>
          <w:rFonts w:asciiTheme="majorBidi" w:hAnsiTheme="majorBidi" w:cstheme="majorBidi"/>
          <w:sz w:val="24"/>
          <w:szCs w:val="24"/>
          <w:lang w:val="lt-LT"/>
        </w:rPr>
      </w:pPr>
      <w:r w:rsidRPr="002E608B">
        <w:rPr>
          <w:rFonts w:asciiTheme="majorBidi" w:hAnsiTheme="majorBidi" w:cstheme="majorBidi"/>
          <w:b/>
          <w:sz w:val="24"/>
          <w:szCs w:val="24"/>
          <w:lang w:val="lt-LT"/>
        </w:rPr>
        <w:t>1. BENDROJI</w:t>
      </w:r>
      <w:r w:rsidR="0078238A" w:rsidRPr="002E608B">
        <w:rPr>
          <w:rFonts w:asciiTheme="majorBidi" w:hAnsiTheme="majorBidi" w:cstheme="majorBidi"/>
          <w:b/>
          <w:sz w:val="24"/>
          <w:szCs w:val="24"/>
          <w:lang w:val="lt-LT"/>
        </w:rPr>
        <w:t xml:space="preserve"> </w:t>
      </w:r>
      <w:r w:rsidRPr="002E608B">
        <w:rPr>
          <w:rFonts w:asciiTheme="majorBidi" w:hAnsiTheme="majorBidi" w:cstheme="majorBidi"/>
          <w:b/>
          <w:sz w:val="24"/>
          <w:szCs w:val="24"/>
          <w:lang w:val="lt-LT"/>
        </w:rPr>
        <w:t>INFORMACIJA</w:t>
      </w:r>
    </w:p>
    <w:p w14:paraId="770D5F4F"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1.1. Įgyvendinamas projektas „Visos dienos mokyklos erdvių įrengimas bendrojo ugdymo įstaigose Akmenės rajone“ Nr. 26-001-P-0001, kuriuo numatoma prie mokyklos pastato, esančio Laižuvos g. 7, Akmenėje, įrengti lauko klasę.</w:t>
      </w:r>
    </w:p>
    <w:p w14:paraId="570E5508" w14:textId="4A316E53" w:rsidR="008118AD" w:rsidRPr="00596A18" w:rsidRDefault="00D10483" w:rsidP="00596A18">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1.2. Pirkimo objektas – </w:t>
      </w:r>
      <w:r w:rsidR="00596A18" w:rsidRPr="00596A18">
        <w:rPr>
          <w:rFonts w:asciiTheme="majorBidi" w:hAnsiTheme="majorBidi" w:cstheme="majorBidi"/>
          <w:sz w:val="24"/>
          <w:szCs w:val="24"/>
          <w:lang w:val="lt-LT"/>
        </w:rPr>
        <w:t>lauko klas</w:t>
      </w:r>
      <w:r w:rsidR="00D27130">
        <w:rPr>
          <w:rFonts w:asciiTheme="majorBidi" w:hAnsiTheme="majorBidi" w:cstheme="majorBidi"/>
          <w:sz w:val="24"/>
          <w:szCs w:val="24"/>
          <w:lang w:val="lt-LT"/>
        </w:rPr>
        <w:t>ės (stoginės) įrengimo darbai.</w:t>
      </w:r>
    </w:p>
    <w:p w14:paraId="5BE0ED25"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1.3. Objektas finansuojamas Lietuvos Respublikos valstybės biudžeto ir Europos Sąjungos struktūrinių fondų lėšomis.</w:t>
      </w:r>
    </w:p>
    <w:p w14:paraId="5EF68B17"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1.4. Numatoma montavimo vieta yra pastato nišoje, iš trijų pusių apribotoje pastato sienomis. Esamas pagrindas – šaligatvio plytelių danga. Montavimo zonoje yra rūsio langų angos / </w:t>
      </w:r>
      <w:proofErr w:type="spellStart"/>
      <w:r w:rsidRPr="002E608B">
        <w:rPr>
          <w:rFonts w:asciiTheme="majorBidi" w:hAnsiTheme="majorBidi" w:cstheme="majorBidi"/>
          <w:sz w:val="24"/>
          <w:szCs w:val="24"/>
          <w:lang w:val="lt-LT"/>
        </w:rPr>
        <w:t>šviesduobės</w:t>
      </w:r>
      <w:proofErr w:type="spellEnd"/>
      <w:r w:rsidRPr="002E608B">
        <w:rPr>
          <w:rFonts w:asciiTheme="majorBidi" w:hAnsiTheme="majorBidi" w:cstheme="majorBidi"/>
          <w:sz w:val="24"/>
          <w:szCs w:val="24"/>
          <w:lang w:val="lt-LT"/>
        </w:rPr>
        <w:t>, vėdinamo fasado elementai, lietaus vandens nuvedimo ir kitos esamos pastato bei teritorijos sąlygos, kurias Rangovas privalo įvertinti vietoje.</w:t>
      </w:r>
    </w:p>
    <w:p w14:paraId="3342EBB7"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1.5. Numatoma įrengti lauko klasės stoginę – kitos paskirties inžinerinį statinį. Galutiniai statinio sprendiniai turi būti parinkti taip, kad statinys atitiktų I grupės nesudėtingojo inžinerinio statinio parametrus, jeigu pagal galutinius sprendinius, statinio matmenis, aukštį, statinio matmenų įvertinimo koeficientą K ir atstumus tarp atraminių konstrukcijų taikomi STR 1.01.03:2017 nustatyti I grupės nesudėtingųjų inžinerinių statinių reikalavimai.</w:t>
      </w:r>
    </w:p>
    <w:p w14:paraId="295996B6"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1.6. Jeigu Rangovo siūlomas techninis sprendinys keistų statinio klasifikavimui reikšmingus parametrus, viršytų techninėje specifikacijoje nustatytus ribinius dydžius arba lemtų kitų teisės aktuose nustatytų procedūrų poreikį, toks sprendinys privalo būti iš anksto raštu suderintas su Užsakovu iki gamybos ir montavimo darbų pradžios.</w:t>
      </w:r>
    </w:p>
    <w:p w14:paraId="6CF785AD" w14:textId="77777777" w:rsidR="008118AD" w:rsidRPr="002E608B" w:rsidRDefault="00D10483" w:rsidP="009E5B31">
      <w:pPr>
        <w:spacing w:before="160" w:after="60" w:line="240" w:lineRule="auto"/>
        <w:rPr>
          <w:rFonts w:asciiTheme="majorBidi" w:hAnsiTheme="majorBidi" w:cstheme="majorBidi"/>
          <w:sz w:val="24"/>
          <w:szCs w:val="24"/>
          <w:lang w:val="lt-LT"/>
        </w:rPr>
      </w:pPr>
      <w:r w:rsidRPr="002E608B">
        <w:rPr>
          <w:rFonts w:asciiTheme="majorBidi" w:hAnsiTheme="majorBidi" w:cstheme="majorBidi"/>
          <w:b/>
          <w:sz w:val="24"/>
          <w:szCs w:val="24"/>
          <w:lang w:val="lt-LT"/>
        </w:rPr>
        <w:t>2. DARBŲ APIMTIS</w:t>
      </w:r>
    </w:p>
    <w:p w14:paraId="6ED03B93"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2.1. Rangovas, prieš pradėdamas gamybos ir montavimo darbus, privalo atlikti faktinius matavimus vietoje, įvertinti esamas dangas, pastato sienas, vėdinamo fasado konstrukciją, rūsio langų angas / </w:t>
      </w:r>
      <w:proofErr w:type="spellStart"/>
      <w:r w:rsidRPr="002E608B">
        <w:rPr>
          <w:rFonts w:asciiTheme="majorBidi" w:hAnsiTheme="majorBidi" w:cstheme="majorBidi"/>
          <w:sz w:val="24"/>
          <w:szCs w:val="24"/>
          <w:lang w:val="lt-LT"/>
        </w:rPr>
        <w:t>šviesduobes</w:t>
      </w:r>
      <w:proofErr w:type="spellEnd"/>
      <w:r w:rsidRPr="002E608B">
        <w:rPr>
          <w:rFonts w:asciiTheme="majorBidi" w:hAnsiTheme="majorBidi" w:cstheme="majorBidi"/>
          <w:sz w:val="24"/>
          <w:szCs w:val="24"/>
          <w:lang w:val="lt-LT"/>
        </w:rPr>
        <w:t>, lietaus vandens nuvedimo galimybes, faktinius aukščius, nuolydžius, galimus inžinerinius tinklus ir kitas montavimo vietos sąlygas.</w:t>
      </w:r>
    </w:p>
    <w:p w14:paraId="458A6ED0"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2.2. Iki gamybos ir montavimo darbų pradžios Rangovas privalo pateikti Užsakovui suderinti siūlomos sistemos techninius / gamybinius sprendinius, įskaitant profilių, stogo dangos, stumdomų elementų, atramų, pamatų, bėgelių, lietaus vandens nuvedimo ir rūsio angų uždengimo sprendinius.</w:t>
      </w:r>
    </w:p>
    <w:p w14:paraId="6AC9F781"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2.3. Darbų apimtį sudaro:</w:t>
      </w:r>
    </w:p>
    <w:p w14:paraId="6128F6D0" w14:textId="4EBEA227" w:rsidR="008118AD" w:rsidRPr="002E608B" w:rsidRDefault="00D10483" w:rsidP="00EF50A9">
      <w:pPr>
        <w:spacing w:after="0" w:line="240" w:lineRule="auto"/>
        <w:ind w:left="425"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 </w:t>
      </w:r>
      <w:r w:rsidR="00EF50A9" w:rsidRPr="00D27130">
        <w:rPr>
          <w:rFonts w:asciiTheme="majorBidi" w:hAnsiTheme="majorBidi" w:cstheme="majorBidi"/>
          <w:sz w:val="24"/>
          <w:szCs w:val="24"/>
          <w:lang w:val="lt-LT"/>
        </w:rPr>
        <w:t>lauko klasės / stoginės konstrukcijos pagaminimas, pristatymas ir montavimas</w:t>
      </w:r>
      <w:r w:rsidRPr="002E608B">
        <w:rPr>
          <w:rFonts w:asciiTheme="majorBidi" w:hAnsiTheme="majorBidi" w:cstheme="majorBidi"/>
          <w:sz w:val="24"/>
          <w:szCs w:val="24"/>
          <w:lang w:val="lt-LT"/>
        </w:rPr>
        <w:t>;</w:t>
      </w:r>
    </w:p>
    <w:p w14:paraId="7B917994" w14:textId="77777777" w:rsidR="008118AD" w:rsidRPr="002E608B" w:rsidRDefault="00D10483" w:rsidP="009E5B31">
      <w:pPr>
        <w:spacing w:after="0" w:line="240" w:lineRule="auto"/>
        <w:ind w:left="425"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aliuminio profilių sistemos, stumdomų rėminių konstrukcijų, stogo dangos, atramų, užraktų, fiksatorių ir kitų komplektuojančių elementų įrengimas;</w:t>
      </w:r>
    </w:p>
    <w:p w14:paraId="16F211D0" w14:textId="77777777" w:rsidR="008118AD" w:rsidRPr="002E608B" w:rsidRDefault="00D10483" w:rsidP="009E5B31">
      <w:pPr>
        <w:spacing w:after="0" w:line="240" w:lineRule="auto"/>
        <w:ind w:left="425"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 polinių pamatų ir viršutinio gelžbetoninio </w:t>
      </w:r>
      <w:proofErr w:type="spellStart"/>
      <w:r w:rsidRPr="002E608B">
        <w:rPr>
          <w:rFonts w:asciiTheme="majorBidi" w:hAnsiTheme="majorBidi" w:cstheme="majorBidi"/>
          <w:sz w:val="24"/>
          <w:szCs w:val="24"/>
          <w:lang w:val="lt-LT"/>
        </w:rPr>
        <w:t>rostverko</w:t>
      </w:r>
      <w:proofErr w:type="spellEnd"/>
      <w:r w:rsidRPr="002E608B">
        <w:rPr>
          <w:rFonts w:asciiTheme="majorBidi" w:hAnsiTheme="majorBidi" w:cstheme="majorBidi"/>
          <w:sz w:val="24"/>
          <w:szCs w:val="24"/>
          <w:lang w:val="lt-LT"/>
        </w:rPr>
        <w:t xml:space="preserve"> fasadinėje pusėje įrengimas, esamos dangos ardymas pamatų zonoje ir jos atstatymas / pritaikymas po pamatų įrengimo;</w:t>
      </w:r>
    </w:p>
    <w:p w14:paraId="5FA21388" w14:textId="77777777" w:rsidR="008118AD" w:rsidRPr="002E608B" w:rsidRDefault="00D10483" w:rsidP="009E5B31">
      <w:pPr>
        <w:spacing w:after="0" w:line="240" w:lineRule="auto"/>
        <w:ind w:left="425"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 rūsio langų angų / </w:t>
      </w:r>
      <w:proofErr w:type="spellStart"/>
      <w:r w:rsidRPr="002E608B">
        <w:rPr>
          <w:rFonts w:asciiTheme="majorBidi" w:hAnsiTheme="majorBidi" w:cstheme="majorBidi"/>
          <w:sz w:val="24"/>
          <w:szCs w:val="24"/>
          <w:lang w:val="lt-LT"/>
        </w:rPr>
        <w:t>šviesduobių</w:t>
      </w:r>
      <w:proofErr w:type="spellEnd"/>
      <w:r w:rsidRPr="002E608B">
        <w:rPr>
          <w:rFonts w:asciiTheme="majorBidi" w:hAnsiTheme="majorBidi" w:cstheme="majorBidi"/>
          <w:sz w:val="24"/>
          <w:szCs w:val="24"/>
          <w:lang w:val="lt-LT"/>
        </w:rPr>
        <w:t xml:space="preserve"> apsaugos ir uždengimo sprendinių įrengimas;</w:t>
      </w:r>
    </w:p>
    <w:p w14:paraId="67D4205F" w14:textId="77777777" w:rsidR="008118AD" w:rsidRPr="002E608B" w:rsidRDefault="00D10483" w:rsidP="009E5B31">
      <w:pPr>
        <w:spacing w:after="0" w:line="240" w:lineRule="auto"/>
        <w:ind w:left="425"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stogo ir pastato sienų priglaudimo, apskardinimo, sandarinimo ir lietaus vandens nuvedimo sprendinių įrengimas;</w:t>
      </w:r>
    </w:p>
    <w:p w14:paraId="4FEABFCB" w14:textId="77777777" w:rsidR="008118AD" w:rsidRPr="002E608B" w:rsidRDefault="00D10483" w:rsidP="009E5B31">
      <w:pPr>
        <w:spacing w:after="0" w:line="240" w:lineRule="auto"/>
        <w:ind w:left="425"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sumontuotų konstrukcijų patikrinimas, sureguliavimas, darbų zonos sutvarkymas, atliekų pašalinimas ir darbų perdavimo dokumentacijos pateikimas.</w:t>
      </w:r>
    </w:p>
    <w:p w14:paraId="7BCC9C12" w14:textId="77777777" w:rsidR="008118AD" w:rsidRPr="002E608B" w:rsidRDefault="00D10483" w:rsidP="009E5B31">
      <w:pPr>
        <w:spacing w:before="160" w:after="60" w:line="240" w:lineRule="auto"/>
        <w:rPr>
          <w:rFonts w:asciiTheme="majorBidi" w:hAnsiTheme="majorBidi" w:cstheme="majorBidi"/>
          <w:sz w:val="24"/>
          <w:szCs w:val="24"/>
          <w:lang w:val="lt-LT"/>
        </w:rPr>
      </w:pPr>
      <w:r w:rsidRPr="002E608B">
        <w:rPr>
          <w:rFonts w:asciiTheme="majorBidi" w:hAnsiTheme="majorBidi" w:cstheme="majorBidi"/>
          <w:b/>
          <w:sz w:val="24"/>
          <w:szCs w:val="24"/>
          <w:lang w:val="lt-LT"/>
        </w:rPr>
        <w:t>3. PAGRINDINIAI TECHNINIAI REIKALAVIMAI</w:t>
      </w:r>
    </w:p>
    <w:p w14:paraId="738C49C2"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3.1. Stoginė turi būti įrengiama kaip savarankiška laikanti konstrukcija, kurios stogo, sniego, vėjo ir kitos apkrovos perduodamos į stoginės atramas, pamatus arba kitus savarankiškus </w:t>
      </w:r>
      <w:r w:rsidRPr="002E608B">
        <w:rPr>
          <w:rFonts w:asciiTheme="majorBidi" w:hAnsiTheme="majorBidi" w:cstheme="majorBidi"/>
          <w:sz w:val="24"/>
          <w:szCs w:val="24"/>
          <w:lang w:val="lt-LT"/>
        </w:rPr>
        <w:lastRenderedPageBreak/>
        <w:t>konstrukcinius elementus. Esamo mokyklos pastato laikančiosios konstrukcijos neturi būti perstatomos, silpninamos, stiprinamos ar naudojamos kaip pagrindinė stoginės apkrovas perimanti konstrukcija.</w:t>
      </w:r>
    </w:p>
    <w:p w14:paraId="67F694FB"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3.2. Prie pastato sienų leidžiama įrengti tik sandarų priglaudimo, apskardinimo ir lietaus vandens nukreipimo mazgą, nepažeidžiant vėdinamo fasado veikimo, sandarumo ir ilgaamžiškumo.</w:t>
      </w:r>
    </w:p>
    <w:p w14:paraId="79BE449C" w14:textId="08A04ECC" w:rsidR="008118AD" w:rsidRPr="004D7BA2" w:rsidRDefault="00D10483" w:rsidP="009E5B31">
      <w:pPr>
        <w:spacing w:after="0" w:line="240" w:lineRule="auto"/>
        <w:ind w:firstLine="720"/>
        <w:jc w:val="both"/>
        <w:rPr>
          <w:rFonts w:cs="Times New Roman"/>
          <w:sz w:val="24"/>
          <w:szCs w:val="24"/>
          <w:lang w:val="lt-LT"/>
        </w:rPr>
      </w:pPr>
      <w:r w:rsidRPr="002E608B">
        <w:rPr>
          <w:rFonts w:asciiTheme="majorBidi" w:hAnsiTheme="majorBidi" w:cstheme="majorBidi"/>
          <w:sz w:val="24"/>
          <w:szCs w:val="24"/>
          <w:lang w:val="lt-LT"/>
        </w:rPr>
        <w:t xml:space="preserve">3.3. Konstrukcija turi išlaikyti sniego, vėjo ir kitas </w:t>
      </w:r>
      <w:r w:rsidRPr="004D7BA2">
        <w:rPr>
          <w:rFonts w:asciiTheme="majorBidi" w:hAnsiTheme="majorBidi" w:cstheme="majorBidi"/>
          <w:sz w:val="24"/>
          <w:szCs w:val="24"/>
          <w:lang w:val="lt-LT"/>
        </w:rPr>
        <w:t xml:space="preserve">galimas apkrovas pagal galiojančių teisės aktų ir taikomų normatyvinių statybos techninių dokumentų reikalavimus. </w:t>
      </w:r>
      <w:r w:rsidR="009F3A99" w:rsidRPr="004D7BA2">
        <w:rPr>
          <w:rFonts w:cs="Times New Roman"/>
          <w:color w:val="222222"/>
          <w:sz w:val="24"/>
          <w:szCs w:val="24"/>
          <w:shd w:val="clear" w:color="auto" w:fill="FFFFFF"/>
          <w:lang w:val="lt-LT"/>
        </w:rPr>
        <w:t>Po sutarties pasirašymo per 5 (penkias) darbo dienas Rangovas privalo pateikti gamintojo techninius dokumentus arba kitus pagrindžiančius dokumentus, patvirtinančius siūlomų konstrukcijų tinkamumą naudoti lauko sąlygomis.</w:t>
      </w:r>
    </w:p>
    <w:p w14:paraId="135B164D"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4D7BA2">
        <w:rPr>
          <w:rFonts w:asciiTheme="majorBidi" w:hAnsiTheme="majorBidi" w:cstheme="majorBidi"/>
          <w:sz w:val="24"/>
          <w:szCs w:val="24"/>
          <w:lang w:val="lt-LT"/>
        </w:rPr>
        <w:t>3.4. Stoginės laikančioji konstrukcija turi būti įrengiama taip, kad nė vienas</w:t>
      </w:r>
      <w:r w:rsidRPr="002E608B">
        <w:rPr>
          <w:rFonts w:asciiTheme="majorBidi" w:hAnsiTheme="majorBidi" w:cstheme="majorBidi"/>
          <w:sz w:val="24"/>
          <w:szCs w:val="24"/>
          <w:lang w:val="lt-LT"/>
        </w:rPr>
        <w:t xml:space="preserve"> atstumas tarp atraminių konstrukcijų / kolonų neviršytų 6,0 m. Bendras stoginės plotis gali būti didesnis kaip 6,0 m, tačiau konstrukcija turi būti suskaidyta tarpinėmis atramomis, rėmais ar kitais laikančiaisiais elementais taip, kad nė vienas laikančiosios konstrukcijos </w:t>
      </w:r>
      <w:proofErr w:type="spellStart"/>
      <w:r w:rsidRPr="002E608B">
        <w:rPr>
          <w:rFonts w:asciiTheme="majorBidi" w:hAnsiTheme="majorBidi" w:cstheme="majorBidi"/>
          <w:sz w:val="24"/>
          <w:szCs w:val="24"/>
          <w:lang w:val="lt-LT"/>
        </w:rPr>
        <w:t>tarpatramis</w:t>
      </w:r>
      <w:proofErr w:type="spellEnd"/>
      <w:r w:rsidRPr="002E608B">
        <w:rPr>
          <w:rFonts w:asciiTheme="majorBidi" w:hAnsiTheme="majorBidi" w:cstheme="majorBidi"/>
          <w:sz w:val="24"/>
          <w:szCs w:val="24"/>
          <w:lang w:val="lt-LT"/>
        </w:rPr>
        <w:t xml:space="preserve"> neviršytų 6,0 m.</w:t>
      </w:r>
    </w:p>
    <w:p w14:paraId="287344BE"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3.5. Laikančiųjų atramų išdėstymas turi būti suderintas su stumdomos fasadinės sistemos konstrukciniais segmentais, pamatų sprendiniais, rūsio langų angų / </w:t>
      </w:r>
      <w:proofErr w:type="spellStart"/>
      <w:r w:rsidRPr="002E608B">
        <w:rPr>
          <w:rFonts w:asciiTheme="majorBidi" w:hAnsiTheme="majorBidi" w:cstheme="majorBidi"/>
          <w:sz w:val="24"/>
          <w:szCs w:val="24"/>
          <w:lang w:val="lt-LT"/>
        </w:rPr>
        <w:t>šviesduobių</w:t>
      </w:r>
      <w:proofErr w:type="spellEnd"/>
      <w:r w:rsidRPr="002E608B">
        <w:rPr>
          <w:rFonts w:asciiTheme="majorBidi" w:hAnsiTheme="majorBidi" w:cstheme="majorBidi"/>
          <w:sz w:val="24"/>
          <w:szCs w:val="24"/>
          <w:lang w:val="lt-LT"/>
        </w:rPr>
        <w:t xml:space="preserve"> padėtimi ir lietaus vandens nuvedimo sprendiniais.</w:t>
      </w:r>
    </w:p>
    <w:p w14:paraId="6920EC69" w14:textId="77777777" w:rsidR="008118AD" w:rsidRDefault="00D10483" w:rsidP="009E5B31">
      <w:pPr>
        <w:spacing w:before="160" w:after="60" w:line="240" w:lineRule="auto"/>
        <w:rPr>
          <w:rFonts w:asciiTheme="majorBidi" w:hAnsiTheme="majorBidi" w:cstheme="majorBidi"/>
          <w:b/>
          <w:sz w:val="24"/>
          <w:szCs w:val="24"/>
          <w:lang w:val="lt-LT"/>
        </w:rPr>
      </w:pPr>
      <w:r w:rsidRPr="002E608B">
        <w:rPr>
          <w:rFonts w:asciiTheme="majorBidi" w:hAnsiTheme="majorBidi" w:cstheme="majorBidi"/>
          <w:b/>
          <w:sz w:val="24"/>
          <w:szCs w:val="24"/>
          <w:lang w:val="lt-LT"/>
        </w:rPr>
        <w:t>4. NUMATOMI MATMENYS IR KONSTRUKCIJOS ELEMENTAI</w:t>
      </w:r>
    </w:p>
    <w:p w14:paraId="3504A57B" w14:textId="77777777" w:rsidR="002E608B" w:rsidRPr="002E608B" w:rsidRDefault="002E608B" w:rsidP="009E5B31">
      <w:pPr>
        <w:spacing w:before="160" w:after="60" w:line="240" w:lineRule="auto"/>
        <w:rPr>
          <w:rFonts w:asciiTheme="majorBidi" w:hAnsiTheme="majorBidi" w:cstheme="majorBidi"/>
          <w:sz w:val="24"/>
          <w:szCs w:val="24"/>
          <w:lang w:val="lt-LT"/>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9"/>
        <w:gridCol w:w="3230"/>
        <w:gridCol w:w="3230"/>
      </w:tblGrid>
      <w:tr w:rsidR="008118AD" w:rsidRPr="002E608B" w14:paraId="1C64DADF" w14:textId="77777777" w:rsidTr="002E608B">
        <w:trPr>
          <w:jc w:val="center"/>
        </w:trPr>
        <w:tc>
          <w:tcPr>
            <w:tcW w:w="819" w:type="dxa"/>
            <w:shd w:val="clear" w:color="auto" w:fill="D9EAF7"/>
            <w:vAlign w:val="center"/>
          </w:tcPr>
          <w:p w14:paraId="2F1A6B9C"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b/>
                <w:sz w:val="24"/>
                <w:szCs w:val="24"/>
                <w:lang w:val="lt-LT"/>
              </w:rPr>
              <w:t>Eil. Nr.</w:t>
            </w:r>
          </w:p>
        </w:tc>
        <w:tc>
          <w:tcPr>
            <w:tcW w:w="3230" w:type="dxa"/>
            <w:shd w:val="clear" w:color="auto" w:fill="D9EAF7"/>
            <w:vAlign w:val="center"/>
          </w:tcPr>
          <w:p w14:paraId="239F15FE"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b/>
                <w:sz w:val="24"/>
                <w:szCs w:val="24"/>
                <w:lang w:val="lt-LT"/>
              </w:rPr>
              <w:t>Reikalavimas / elementas</w:t>
            </w:r>
          </w:p>
        </w:tc>
        <w:tc>
          <w:tcPr>
            <w:tcW w:w="3230" w:type="dxa"/>
            <w:shd w:val="clear" w:color="auto" w:fill="D9EAF7"/>
            <w:vAlign w:val="center"/>
          </w:tcPr>
          <w:p w14:paraId="291B6E57"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b/>
                <w:sz w:val="24"/>
                <w:szCs w:val="24"/>
                <w:lang w:val="lt-LT"/>
              </w:rPr>
              <w:t>Numatomas parametras</w:t>
            </w:r>
          </w:p>
        </w:tc>
      </w:tr>
      <w:tr w:rsidR="008118AD" w:rsidRPr="002E608B" w14:paraId="7756AEC7" w14:textId="77777777" w:rsidTr="002E608B">
        <w:trPr>
          <w:jc w:val="center"/>
        </w:trPr>
        <w:tc>
          <w:tcPr>
            <w:tcW w:w="819" w:type="dxa"/>
            <w:vAlign w:val="center"/>
          </w:tcPr>
          <w:p w14:paraId="642D59A0"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1.</w:t>
            </w:r>
          </w:p>
        </w:tc>
        <w:tc>
          <w:tcPr>
            <w:tcW w:w="3230" w:type="dxa"/>
            <w:vAlign w:val="center"/>
          </w:tcPr>
          <w:p w14:paraId="3AD44D4E" w14:textId="17EC8390"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 xml:space="preserve">Lauko klasės </w:t>
            </w:r>
            <w:r w:rsidR="00F8671F">
              <w:rPr>
                <w:rFonts w:asciiTheme="majorBidi" w:hAnsiTheme="majorBidi" w:cstheme="majorBidi"/>
                <w:sz w:val="24"/>
                <w:szCs w:val="24"/>
                <w:lang w:val="lt-LT"/>
              </w:rPr>
              <w:t xml:space="preserve">(stoginės) </w:t>
            </w:r>
            <w:r w:rsidRPr="002E608B">
              <w:rPr>
                <w:rFonts w:asciiTheme="majorBidi" w:hAnsiTheme="majorBidi" w:cstheme="majorBidi"/>
                <w:sz w:val="24"/>
                <w:szCs w:val="24"/>
                <w:lang w:val="lt-LT"/>
              </w:rPr>
              <w:t>gylis</w:t>
            </w:r>
          </w:p>
        </w:tc>
        <w:tc>
          <w:tcPr>
            <w:tcW w:w="3230" w:type="dxa"/>
            <w:vAlign w:val="center"/>
          </w:tcPr>
          <w:p w14:paraId="7DA67EAD"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nuo 4500 mm iki 4700 mm</w:t>
            </w:r>
          </w:p>
        </w:tc>
      </w:tr>
      <w:tr w:rsidR="008118AD" w:rsidRPr="002E608B" w14:paraId="0B55CD94" w14:textId="77777777" w:rsidTr="002E608B">
        <w:trPr>
          <w:jc w:val="center"/>
        </w:trPr>
        <w:tc>
          <w:tcPr>
            <w:tcW w:w="819" w:type="dxa"/>
            <w:vAlign w:val="center"/>
          </w:tcPr>
          <w:p w14:paraId="537BF2EA"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2.</w:t>
            </w:r>
          </w:p>
        </w:tc>
        <w:tc>
          <w:tcPr>
            <w:tcW w:w="3230" w:type="dxa"/>
            <w:vAlign w:val="center"/>
          </w:tcPr>
          <w:p w14:paraId="5522E721" w14:textId="7527481C"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 xml:space="preserve">Lauko klasės </w:t>
            </w:r>
            <w:r w:rsidR="00F8671F">
              <w:rPr>
                <w:rFonts w:asciiTheme="majorBidi" w:hAnsiTheme="majorBidi" w:cstheme="majorBidi"/>
                <w:sz w:val="24"/>
                <w:szCs w:val="24"/>
                <w:lang w:val="lt-LT"/>
              </w:rPr>
              <w:t>(stoginės)</w:t>
            </w:r>
            <w:r w:rsidRPr="002E608B">
              <w:rPr>
                <w:rFonts w:asciiTheme="majorBidi" w:hAnsiTheme="majorBidi" w:cstheme="majorBidi"/>
                <w:sz w:val="24"/>
                <w:szCs w:val="24"/>
                <w:lang w:val="lt-LT"/>
              </w:rPr>
              <w:t xml:space="preserve"> plotis</w:t>
            </w:r>
          </w:p>
        </w:tc>
        <w:tc>
          <w:tcPr>
            <w:tcW w:w="3230" w:type="dxa"/>
            <w:vAlign w:val="center"/>
          </w:tcPr>
          <w:p w14:paraId="3709BAF3"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nuo 10450 mm iki 10700 mm</w:t>
            </w:r>
          </w:p>
        </w:tc>
      </w:tr>
      <w:tr w:rsidR="008118AD" w:rsidRPr="002E608B" w14:paraId="19B126FF" w14:textId="77777777" w:rsidTr="002E608B">
        <w:trPr>
          <w:jc w:val="center"/>
        </w:trPr>
        <w:tc>
          <w:tcPr>
            <w:tcW w:w="819" w:type="dxa"/>
            <w:vAlign w:val="center"/>
          </w:tcPr>
          <w:p w14:paraId="75BC5D4F"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3.</w:t>
            </w:r>
          </w:p>
        </w:tc>
        <w:tc>
          <w:tcPr>
            <w:tcW w:w="3230" w:type="dxa"/>
            <w:vAlign w:val="center"/>
          </w:tcPr>
          <w:p w14:paraId="5654A8E4"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Aukštis prie galinės sienos</w:t>
            </w:r>
          </w:p>
        </w:tc>
        <w:tc>
          <w:tcPr>
            <w:tcW w:w="3230" w:type="dxa"/>
            <w:vAlign w:val="center"/>
          </w:tcPr>
          <w:p w14:paraId="08E02326"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nuo 3650 mm iki 4000 mm</w:t>
            </w:r>
          </w:p>
        </w:tc>
      </w:tr>
      <w:tr w:rsidR="008118AD" w:rsidRPr="002E608B" w14:paraId="7D25AB3E" w14:textId="77777777" w:rsidTr="002E608B">
        <w:trPr>
          <w:jc w:val="center"/>
        </w:trPr>
        <w:tc>
          <w:tcPr>
            <w:tcW w:w="819" w:type="dxa"/>
            <w:vAlign w:val="center"/>
          </w:tcPr>
          <w:p w14:paraId="3C31D556"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4.</w:t>
            </w:r>
          </w:p>
        </w:tc>
        <w:tc>
          <w:tcPr>
            <w:tcW w:w="3230" w:type="dxa"/>
            <w:vAlign w:val="center"/>
          </w:tcPr>
          <w:p w14:paraId="5ED20FC5"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Aukštis priekinėje dalyje, kur montuojama stumdoma rėminė sistema</w:t>
            </w:r>
          </w:p>
        </w:tc>
        <w:tc>
          <w:tcPr>
            <w:tcW w:w="3230" w:type="dxa"/>
            <w:vAlign w:val="center"/>
          </w:tcPr>
          <w:p w14:paraId="3BB3D601"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nuo 2150 mm iki 2500 mm</w:t>
            </w:r>
          </w:p>
        </w:tc>
      </w:tr>
      <w:tr w:rsidR="008118AD" w:rsidRPr="00A57151" w14:paraId="1D7D14B0" w14:textId="77777777" w:rsidTr="002E608B">
        <w:trPr>
          <w:jc w:val="center"/>
        </w:trPr>
        <w:tc>
          <w:tcPr>
            <w:tcW w:w="819" w:type="dxa"/>
            <w:vAlign w:val="center"/>
          </w:tcPr>
          <w:p w14:paraId="29276349"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5.</w:t>
            </w:r>
          </w:p>
        </w:tc>
        <w:tc>
          <w:tcPr>
            <w:tcW w:w="3230" w:type="dxa"/>
            <w:vAlign w:val="center"/>
          </w:tcPr>
          <w:p w14:paraId="6718A170"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Grynasis praėjimo aukštis stumdomos sistemos zonoje</w:t>
            </w:r>
          </w:p>
        </w:tc>
        <w:tc>
          <w:tcPr>
            <w:tcW w:w="3230" w:type="dxa"/>
            <w:vAlign w:val="center"/>
          </w:tcPr>
          <w:p w14:paraId="36F62F30"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ne mažesnis kaip 2000 mm nuo galutinės grindų dangos / bėgelių viršaus iki viršutinio profilio apatinės briaunos</w:t>
            </w:r>
          </w:p>
        </w:tc>
      </w:tr>
      <w:tr w:rsidR="008118AD" w:rsidRPr="002E608B" w14:paraId="4E9CE86E" w14:textId="77777777" w:rsidTr="002E608B">
        <w:trPr>
          <w:jc w:val="center"/>
        </w:trPr>
        <w:tc>
          <w:tcPr>
            <w:tcW w:w="819" w:type="dxa"/>
            <w:vAlign w:val="center"/>
          </w:tcPr>
          <w:p w14:paraId="628F6C04"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6.</w:t>
            </w:r>
          </w:p>
        </w:tc>
        <w:tc>
          <w:tcPr>
            <w:tcW w:w="3230" w:type="dxa"/>
            <w:vAlign w:val="center"/>
          </w:tcPr>
          <w:p w14:paraId="332FCB9E"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 xml:space="preserve">Didžiausias leidžiamas </w:t>
            </w:r>
            <w:proofErr w:type="spellStart"/>
            <w:r w:rsidRPr="002E608B">
              <w:rPr>
                <w:rFonts w:asciiTheme="majorBidi" w:hAnsiTheme="majorBidi" w:cstheme="majorBidi"/>
                <w:sz w:val="24"/>
                <w:szCs w:val="24"/>
                <w:lang w:val="lt-LT"/>
              </w:rPr>
              <w:t>tarpatramis</w:t>
            </w:r>
            <w:proofErr w:type="spellEnd"/>
            <w:r w:rsidRPr="002E608B">
              <w:rPr>
                <w:rFonts w:asciiTheme="majorBidi" w:hAnsiTheme="majorBidi" w:cstheme="majorBidi"/>
                <w:sz w:val="24"/>
                <w:szCs w:val="24"/>
                <w:lang w:val="lt-LT"/>
              </w:rPr>
              <w:t xml:space="preserve"> tarp atraminių konstrukcijų / kolonų</w:t>
            </w:r>
          </w:p>
        </w:tc>
        <w:tc>
          <w:tcPr>
            <w:tcW w:w="3230" w:type="dxa"/>
            <w:vAlign w:val="center"/>
          </w:tcPr>
          <w:p w14:paraId="4BA33108" w14:textId="77777777" w:rsidR="008118AD" w:rsidRPr="002E608B" w:rsidRDefault="00D10483" w:rsidP="009E5B31">
            <w:pPr>
              <w:spacing w:after="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ne daugiau kaip 6,0 m</w:t>
            </w:r>
          </w:p>
        </w:tc>
      </w:tr>
    </w:tbl>
    <w:p w14:paraId="1F859FA8" w14:textId="77777777" w:rsidR="002E608B" w:rsidRDefault="002E608B" w:rsidP="009E5B31">
      <w:pPr>
        <w:spacing w:after="60" w:line="240" w:lineRule="auto"/>
        <w:jc w:val="both"/>
        <w:rPr>
          <w:rFonts w:asciiTheme="majorBidi" w:hAnsiTheme="majorBidi" w:cstheme="majorBidi"/>
          <w:sz w:val="24"/>
          <w:szCs w:val="24"/>
          <w:lang w:val="lt-LT"/>
        </w:rPr>
      </w:pPr>
    </w:p>
    <w:p w14:paraId="748DACB5" w14:textId="23737614"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4.1. Įrengiama ne mažiau kaip 3 (trijų) kamerų aliuminio profilių sistema arba lygiavertė sistema, pritaikyta naudoti lauko sąlygomis ir integruota su lietaus vandens nuvedimo sistema. Pagrindinių profilio sienelių storis turi būti ne mažesnis kaip 2 mm arba turi būti pateiktas lygiavertis techninis sprendinys, pagrįstas gamintojo techniniais dokumentais.</w:t>
      </w:r>
    </w:p>
    <w:p w14:paraId="7A279968"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4.2. Stogo danga turi būti iš saugaus laminuoto / grūdinto stiklo, daugiasluoksnio kanalinio </w:t>
      </w:r>
      <w:proofErr w:type="spellStart"/>
      <w:r w:rsidRPr="002E608B">
        <w:rPr>
          <w:rFonts w:asciiTheme="majorBidi" w:hAnsiTheme="majorBidi" w:cstheme="majorBidi"/>
          <w:sz w:val="24"/>
          <w:szCs w:val="24"/>
          <w:lang w:val="lt-LT"/>
        </w:rPr>
        <w:t>polikarbonato</w:t>
      </w:r>
      <w:proofErr w:type="spellEnd"/>
      <w:r w:rsidRPr="002E608B">
        <w:rPr>
          <w:rFonts w:asciiTheme="majorBidi" w:hAnsiTheme="majorBidi" w:cstheme="majorBidi"/>
          <w:sz w:val="24"/>
          <w:szCs w:val="24"/>
          <w:lang w:val="lt-LT"/>
        </w:rPr>
        <w:t xml:space="preserve"> arba kitos lygiavertės skaidrios / pusiau skaidrios stogo dangos, pritaikytos naudoti lauko sąlygomis. Jeigu siūloma </w:t>
      </w:r>
      <w:proofErr w:type="spellStart"/>
      <w:r w:rsidRPr="002E608B">
        <w:rPr>
          <w:rFonts w:asciiTheme="majorBidi" w:hAnsiTheme="majorBidi" w:cstheme="majorBidi"/>
          <w:sz w:val="24"/>
          <w:szCs w:val="24"/>
          <w:lang w:val="lt-LT"/>
        </w:rPr>
        <w:t>polikarbonato</w:t>
      </w:r>
      <w:proofErr w:type="spellEnd"/>
      <w:r w:rsidRPr="002E608B">
        <w:rPr>
          <w:rFonts w:asciiTheme="majorBidi" w:hAnsiTheme="majorBidi" w:cstheme="majorBidi"/>
          <w:sz w:val="24"/>
          <w:szCs w:val="24"/>
          <w:lang w:val="lt-LT"/>
        </w:rPr>
        <w:t xml:space="preserve"> danga, jos storis turi būti ne mažesnis kaip 16 mm, ji turi turėti UV apsaugą, būti atspari atmosferos poveikiui, temperatūrų svyravimams, sniego ir vėjo apkrovoms.</w:t>
      </w:r>
    </w:p>
    <w:p w14:paraId="5C351C25"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4.3. Stogo dangos sprendinys turi būti suderintas su aliuminio profilių ir stumdomų stiklo konstrukcijų sistema, užtikrinti vientisą estetinį vaizdą, sandarumą ir saugų eksploatavimą.</w:t>
      </w:r>
    </w:p>
    <w:p w14:paraId="7C85B0E6"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4.4. Stogo atramos turi būti ne mažesnio kaip 120 × 120 mm skerspjūvio arba lygiaverčio </w:t>
      </w:r>
      <w:proofErr w:type="spellStart"/>
      <w:r w:rsidRPr="002E608B">
        <w:rPr>
          <w:rFonts w:asciiTheme="majorBidi" w:hAnsiTheme="majorBidi" w:cstheme="majorBidi"/>
          <w:sz w:val="24"/>
          <w:szCs w:val="24"/>
          <w:lang w:val="lt-LT"/>
        </w:rPr>
        <w:t>laikomumo</w:t>
      </w:r>
      <w:proofErr w:type="spellEnd"/>
      <w:r w:rsidRPr="002E608B">
        <w:rPr>
          <w:rFonts w:asciiTheme="majorBidi" w:hAnsiTheme="majorBidi" w:cstheme="majorBidi"/>
          <w:sz w:val="24"/>
          <w:szCs w:val="24"/>
          <w:lang w:val="lt-LT"/>
        </w:rPr>
        <w:t>, pritaikytos stogo dangos, sniego, vėjo ir eksploatacinėms apkrovoms.</w:t>
      </w:r>
    </w:p>
    <w:p w14:paraId="2FE05241" w14:textId="0158CE69"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4.5. Priekinį fasadą turi sudaryti aliuminio stumdoma rėminė sistema, pritaikyta apie 10,7 m pločiui. Fasadinę sistemą turi sudaryti 3 (trys) konstrukciniai segmentai. Kiekviename segmente naudojama 4 bėgelių sistema, kurios plotis ne mažesnis kaip 120 mm, ir montuojami 4 stiklo rėmai. Iš </w:t>
      </w:r>
      <w:r w:rsidRPr="002E608B">
        <w:rPr>
          <w:rFonts w:asciiTheme="majorBidi" w:hAnsiTheme="majorBidi" w:cstheme="majorBidi"/>
          <w:sz w:val="24"/>
          <w:szCs w:val="24"/>
          <w:lang w:val="lt-LT"/>
        </w:rPr>
        <w:lastRenderedPageBreak/>
        <w:t>viso numatoma 12 stiklo rėmų visame fasade: 10 stiklo rėmų nepriklausomai stumdomi ir 2 prie šoninių sienų nestumdomi / stacionarūs.</w:t>
      </w:r>
    </w:p>
    <w:p w14:paraId="4BC05444"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4.6. Stiklinimas – skaidrus grūdintas 6 mm (±0,2 mm) stiklas. Visos konstrukcijos turi būti su užraktais ir fiksatoriais, apsaugančiais nuo rėmų iškritimo iš bėgelių ir užtikrinančiais saugų naudojimą.</w:t>
      </w:r>
    </w:p>
    <w:p w14:paraId="2C6D8793"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4.7. Profilių spalva – tamsiai ruda (šokoladinė), artima RAL 8019 kodui, arba lygiavertė. Galutinis atspalvis iki gamybos pradžios derinamas su Užsakovu.</w:t>
      </w:r>
    </w:p>
    <w:p w14:paraId="00F6E833" w14:textId="77777777" w:rsidR="008118AD" w:rsidRPr="002E608B" w:rsidRDefault="00D10483" w:rsidP="009E5B31">
      <w:pPr>
        <w:spacing w:before="160" w:after="60" w:line="240" w:lineRule="auto"/>
        <w:rPr>
          <w:rFonts w:asciiTheme="majorBidi" w:hAnsiTheme="majorBidi" w:cstheme="majorBidi"/>
          <w:sz w:val="24"/>
          <w:szCs w:val="24"/>
          <w:lang w:val="lt-LT"/>
        </w:rPr>
      </w:pPr>
      <w:r w:rsidRPr="002E608B">
        <w:rPr>
          <w:rFonts w:asciiTheme="majorBidi" w:hAnsiTheme="majorBidi" w:cstheme="majorBidi"/>
          <w:b/>
          <w:sz w:val="24"/>
          <w:szCs w:val="24"/>
          <w:lang w:val="lt-LT"/>
        </w:rPr>
        <w:t>5. PAMATAI, DANGOS IR RŪSIO LANGŲ ANGOS</w:t>
      </w:r>
    </w:p>
    <w:p w14:paraId="1B369F2E"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5.1. Fasadinėje pusėje turi būti įrengti poliniai pamatai su ne mažiau kaip 1500 mm gylio poliais ir viršutiniu gelžbetoniniu </w:t>
      </w:r>
      <w:proofErr w:type="spellStart"/>
      <w:r w:rsidRPr="002E608B">
        <w:rPr>
          <w:rFonts w:asciiTheme="majorBidi" w:hAnsiTheme="majorBidi" w:cstheme="majorBidi"/>
          <w:sz w:val="24"/>
          <w:szCs w:val="24"/>
          <w:lang w:val="lt-LT"/>
        </w:rPr>
        <w:t>rostverku</w:t>
      </w:r>
      <w:proofErr w:type="spellEnd"/>
      <w:r w:rsidRPr="002E608B">
        <w:rPr>
          <w:rFonts w:asciiTheme="majorBidi" w:hAnsiTheme="majorBidi" w:cstheme="majorBidi"/>
          <w:sz w:val="24"/>
          <w:szCs w:val="24"/>
          <w:lang w:val="lt-LT"/>
        </w:rPr>
        <w:t>, užtikrinančiu stumdomos fasadinės sistemos ir visos konstrukcijos stabilumą. Jeigu faktinės grunto, esamo pagrindo, inžinerinių tinklų ar pastato konstrukcijų sąlygos reikalauja kitokio sprendinio, jis turi būti techniškai pagrįstas ir iš anksto suderintas su Užsakovu.</w:t>
      </w:r>
    </w:p>
    <w:p w14:paraId="19857976"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5.2. </w:t>
      </w:r>
      <w:proofErr w:type="spellStart"/>
      <w:r w:rsidRPr="002E608B">
        <w:rPr>
          <w:rFonts w:asciiTheme="majorBidi" w:hAnsiTheme="majorBidi" w:cstheme="majorBidi"/>
          <w:sz w:val="24"/>
          <w:szCs w:val="24"/>
          <w:lang w:val="lt-LT"/>
        </w:rPr>
        <w:t>Rostverko</w:t>
      </w:r>
      <w:proofErr w:type="spellEnd"/>
      <w:r w:rsidRPr="002E608B">
        <w:rPr>
          <w:rFonts w:asciiTheme="majorBidi" w:hAnsiTheme="majorBidi" w:cstheme="majorBidi"/>
          <w:sz w:val="24"/>
          <w:szCs w:val="24"/>
          <w:lang w:val="lt-LT"/>
        </w:rPr>
        <w:t xml:space="preserve"> viršutinė plokštuma turi būti suformuota horizontaliai, laikantis gamintojo montavimo instrukcijose ir šioje techninėje specifikacijoje nustatytų </w:t>
      </w:r>
      <w:proofErr w:type="spellStart"/>
      <w:r w:rsidRPr="002E608B">
        <w:rPr>
          <w:rFonts w:asciiTheme="majorBidi" w:hAnsiTheme="majorBidi" w:cstheme="majorBidi"/>
          <w:sz w:val="24"/>
          <w:szCs w:val="24"/>
          <w:lang w:val="lt-LT"/>
        </w:rPr>
        <w:t>tolerancijų</w:t>
      </w:r>
      <w:proofErr w:type="spellEnd"/>
      <w:r w:rsidRPr="002E608B">
        <w:rPr>
          <w:rFonts w:asciiTheme="majorBidi" w:hAnsiTheme="majorBidi" w:cstheme="majorBidi"/>
          <w:sz w:val="24"/>
          <w:szCs w:val="24"/>
          <w:lang w:val="lt-LT"/>
        </w:rPr>
        <w:t>. Leistinas nuokrypis – iki 2 mm/m, jeigu gamintojo techniniuose dokumentuose nenustatyti griežtesni reikalavimai.</w:t>
      </w:r>
    </w:p>
    <w:p w14:paraId="3091695D"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5.3. </w:t>
      </w:r>
      <w:proofErr w:type="spellStart"/>
      <w:r w:rsidRPr="002E608B">
        <w:rPr>
          <w:rFonts w:asciiTheme="majorBidi" w:hAnsiTheme="majorBidi" w:cstheme="majorBidi"/>
          <w:sz w:val="24"/>
          <w:szCs w:val="24"/>
          <w:lang w:val="lt-LT"/>
        </w:rPr>
        <w:t>Rostverko</w:t>
      </w:r>
      <w:proofErr w:type="spellEnd"/>
      <w:r w:rsidRPr="002E608B">
        <w:rPr>
          <w:rFonts w:asciiTheme="majorBidi" w:hAnsiTheme="majorBidi" w:cstheme="majorBidi"/>
          <w:sz w:val="24"/>
          <w:szCs w:val="24"/>
          <w:lang w:val="lt-LT"/>
        </w:rPr>
        <w:t xml:space="preserve"> aukštis ir bėgelių padėtis turi būti parinkti taip, kad įmontavus ne mažesnio kaip 120 mm pločio bėgelius būtų pasiektas vientisas lygis su galutine grindų danga arba įrengtas saugus ir patogus perėjimas be pavojingų slenksčių, užtikrinant neįgaliųjų vežimėlių pravažumą pagal taikomus prieinamumo reikalavimus.</w:t>
      </w:r>
    </w:p>
    <w:p w14:paraId="5583ED89"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5.4. Į darbų apimtį įeina esamos dangos ardymas pamatų zonoje, pagrindo pritaikymas, dangos atstatymas ir / arba pritaikymas po pamatų įrengimo iki ne blogesnės nei buvusios būklės, jeigu Užsakovas nenurodo kitaip.</w:t>
      </w:r>
    </w:p>
    <w:p w14:paraId="413C93AC"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5.5. Kairėje pastato pusėje yra dvi rūsio langų angos / </w:t>
      </w:r>
      <w:proofErr w:type="spellStart"/>
      <w:r w:rsidRPr="002E608B">
        <w:rPr>
          <w:rFonts w:asciiTheme="majorBidi" w:hAnsiTheme="majorBidi" w:cstheme="majorBidi"/>
          <w:sz w:val="24"/>
          <w:szCs w:val="24"/>
          <w:lang w:val="lt-LT"/>
        </w:rPr>
        <w:t>šviesduobės</w:t>
      </w:r>
      <w:proofErr w:type="spellEnd"/>
      <w:r w:rsidRPr="002E608B">
        <w:rPr>
          <w:rFonts w:asciiTheme="majorBidi" w:hAnsiTheme="majorBidi" w:cstheme="majorBidi"/>
          <w:sz w:val="24"/>
          <w:szCs w:val="24"/>
          <w:lang w:val="lt-LT"/>
        </w:rPr>
        <w:t xml:space="preserve">, kurių padėtis naujos lauko klasės konstrukcijos atžvilgiu skiriasi. Viena anga lieka būsimos lauko klasės vidinėje erdvėje, kampe, todėl ji turi būti saugiai uždengta arba </w:t>
      </w:r>
      <w:proofErr w:type="spellStart"/>
      <w:r w:rsidRPr="002E608B">
        <w:rPr>
          <w:rFonts w:asciiTheme="majorBidi" w:hAnsiTheme="majorBidi" w:cstheme="majorBidi"/>
          <w:sz w:val="24"/>
          <w:szCs w:val="24"/>
          <w:lang w:val="lt-LT"/>
        </w:rPr>
        <w:t>konstrukciškai</w:t>
      </w:r>
      <w:proofErr w:type="spellEnd"/>
      <w:r w:rsidRPr="002E608B">
        <w:rPr>
          <w:rFonts w:asciiTheme="majorBidi" w:hAnsiTheme="majorBidi" w:cstheme="majorBidi"/>
          <w:sz w:val="24"/>
          <w:szCs w:val="24"/>
          <w:lang w:val="lt-LT"/>
        </w:rPr>
        <w:t xml:space="preserve"> apsaugota taip, kad nesudarytų kritimo, užkliuvimo ar naudojimosi lauko klase kliūties.</w:t>
      </w:r>
    </w:p>
    <w:p w14:paraId="4BFA090C"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5.6. Kita anga patenka į fasadinę konstrukcijos zoną, kurioje numatoma įrengti polinį pamatą, gelžbetoninį </w:t>
      </w:r>
      <w:proofErr w:type="spellStart"/>
      <w:r w:rsidRPr="002E608B">
        <w:rPr>
          <w:rFonts w:asciiTheme="majorBidi" w:hAnsiTheme="majorBidi" w:cstheme="majorBidi"/>
          <w:sz w:val="24"/>
          <w:szCs w:val="24"/>
          <w:lang w:val="lt-LT"/>
        </w:rPr>
        <w:t>rostverką</w:t>
      </w:r>
      <w:proofErr w:type="spellEnd"/>
      <w:r w:rsidRPr="002E608B">
        <w:rPr>
          <w:rFonts w:asciiTheme="majorBidi" w:hAnsiTheme="majorBidi" w:cstheme="majorBidi"/>
          <w:sz w:val="24"/>
          <w:szCs w:val="24"/>
          <w:lang w:val="lt-LT"/>
        </w:rPr>
        <w:t xml:space="preserve"> ir stumdomos stiklo sistemos bėgelius. Šioje vietoje pamatų, </w:t>
      </w:r>
      <w:proofErr w:type="spellStart"/>
      <w:r w:rsidRPr="002E608B">
        <w:rPr>
          <w:rFonts w:asciiTheme="majorBidi" w:hAnsiTheme="majorBidi" w:cstheme="majorBidi"/>
          <w:sz w:val="24"/>
          <w:szCs w:val="24"/>
          <w:lang w:val="lt-LT"/>
        </w:rPr>
        <w:t>rostverko</w:t>
      </w:r>
      <w:proofErr w:type="spellEnd"/>
      <w:r w:rsidRPr="002E608B">
        <w:rPr>
          <w:rFonts w:asciiTheme="majorBidi" w:hAnsiTheme="majorBidi" w:cstheme="majorBidi"/>
          <w:sz w:val="24"/>
          <w:szCs w:val="24"/>
          <w:lang w:val="lt-LT"/>
        </w:rPr>
        <w:t>, bėgelių ir angos uždengimo sprendiniai turi būti tarpusavyje suderinti, užtikrinant konstrukcijos stabilumą, saugų naudojimą ir tinkamą dangos / bėgelių lygį.</w:t>
      </w:r>
    </w:p>
    <w:p w14:paraId="5239E9D9"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5.7. Atviros rūsio langų angų / </w:t>
      </w:r>
      <w:proofErr w:type="spellStart"/>
      <w:r w:rsidRPr="002E608B">
        <w:rPr>
          <w:rFonts w:asciiTheme="majorBidi" w:hAnsiTheme="majorBidi" w:cstheme="majorBidi"/>
          <w:sz w:val="24"/>
          <w:szCs w:val="24"/>
          <w:lang w:val="lt-LT"/>
        </w:rPr>
        <w:t>šviesduobių</w:t>
      </w:r>
      <w:proofErr w:type="spellEnd"/>
      <w:r w:rsidRPr="002E608B">
        <w:rPr>
          <w:rFonts w:asciiTheme="majorBidi" w:hAnsiTheme="majorBidi" w:cstheme="majorBidi"/>
          <w:sz w:val="24"/>
          <w:szCs w:val="24"/>
          <w:lang w:val="lt-LT"/>
        </w:rPr>
        <w:t xml:space="preserve"> dalys turi būti uždengiamos cinkuoto metalo grotelėmis, metaline laikančiąja konstrukcija su neslidžia danga, dengiamąja plokšte arba kitu lygiaverčiu sprendiniu. Uždengimo elementai turi būti stabilūs, patikimai pritvirtinti, atsparūs korozijai, įrengti viename lygyje su gretima danga arba taip, kad nesusidarytų pavojingas slenkstis.</w:t>
      </w:r>
    </w:p>
    <w:p w14:paraId="12CD1788"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5.8. Vienos rūsio langų angos / </w:t>
      </w:r>
      <w:proofErr w:type="spellStart"/>
      <w:r w:rsidRPr="002E608B">
        <w:rPr>
          <w:rFonts w:asciiTheme="majorBidi" w:hAnsiTheme="majorBidi" w:cstheme="majorBidi"/>
          <w:sz w:val="24"/>
          <w:szCs w:val="24"/>
          <w:lang w:val="lt-LT"/>
        </w:rPr>
        <w:t>šviesduobės</w:t>
      </w:r>
      <w:proofErr w:type="spellEnd"/>
      <w:r w:rsidRPr="002E608B">
        <w:rPr>
          <w:rFonts w:asciiTheme="majorBidi" w:hAnsiTheme="majorBidi" w:cstheme="majorBidi"/>
          <w:sz w:val="24"/>
          <w:szCs w:val="24"/>
          <w:lang w:val="lt-LT"/>
        </w:rPr>
        <w:t xml:space="preserve"> preliminarus dydis – 1200 × 530 mm. Tikslius matmenis, angų padėtį ir uždengimo sprendinius Rangovas privalo patikrinti vietoje.</w:t>
      </w:r>
    </w:p>
    <w:p w14:paraId="610C6CE2" w14:textId="77777777" w:rsidR="008118AD" w:rsidRPr="002E608B" w:rsidRDefault="00D10483" w:rsidP="009E5B31">
      <w:pPr>
        <w:spacing w:before="160" w:after="60" w:line="240" w:lineRule="auto"/>
        <w:rPr>
          <w:rFonts w:asciiTheme="majorBidi" w:hAnsiTheme="majorBidi" w:cstheme="majorBidi"/>
          <w:sz w:val="24"/>
          <w:szCs w:val="24"/>
          <w:lang w:val="lt-LT"/>
        </w:rPr>
      </w:pPr>
      <w:r w:rsidRPr="002E608B">
        <w:rPr>
          <w:rFonts w:asciiTheme="majorBidi" w:hAnsiTheme="majorBidi" w:cstheme="majorBidi"/>
          <w:b/>
          <w:sz w:val="24"/>
          <w:szCs w:val="24"/>
          <w:lang w:val="lt-LT"/>
        </w:rPr>
        <w:t>6. LIETAUS VANDENS NUVEDIMAS, SANDARUMAS IR JUNGTYS SU PASTATU</w:t>
      </w:r>
    </w:p>
    <w:p w14:paraId="34BA07F3"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6.1. Stoginės stogo, sienų priglaudimo ir lietaus vandens nuvedimo sprendiniai turi užtikrinti, kad kritulių vanduo nebūtų nukreipiamas į pastato sienas, pamatus, įėjimo / praėjimo zonas, rūsio langų angas / </w:t>
      </w:r>
      <w:proofErr w:type="spellStart"/>
      <w:r w:rsidRPr="002E608B">
        <w:rPr>
          <w:rFonts w:asciiTheme="majorBidi" w:hAnsiTheme="majorBidi" w:cstheme="majorBidi"/>
          <w:sz w:val="24"/>
          <w:szCs w:val="24"/>
          <w:lang w:val="lt-LT"/>
        </w:rPr>
        <w:t>šviesduobes</w:t>
      </w:r>
      <w:proofErr w:type="spellEnd"/>
      <w:r w:rsidRPr="002E608B">
        <w:rPr>
          <w:rFonts w:asciiTheme="majorBidi" w:hAnsiTheme="majorBidi" w:cstheme="majorBidi"/>
          <w:sz w:val="24"/>
          <w:szCs w:val="24"/>
          <w:lang w:val="lt-LT"/>
        </w:rPr>
        <w:t xml:space="preserve"> ar kitas jautrias vietas.</w:t>
      </w:r>
    </w:p>
    <w:p w14:paraId="5FCFB3B1"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6.2. Atramos, latakai, lietvamzdžiai ar kiti lietaus vandens nuvedimo elementai turi būti tarpusavyje suderinti ir integruoti su bendra stoginės konstrukcija. Lietaus vanduo turi būti kontroliuojamai pašalinamas nuo konstrukcijos.</w:t>
      </w:r>
    </w:p>
    <w:p w14:paraId="3E2D72E7"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6.3. Stoginės stogo ir pastato sienos jungtis turi būti sandari, apsauganti nuo lietaus vandens pratekėjimo ar varvėjimo į lauko klasės vidų. Sandarinimo ir apskardinimo sprendiniai neturi pažeisti esamo vėdinamo fasado veikimo, fasado apdailos, pastato hidroizoliacijos ir ilgaamžiškumo.</w:t>
      </w:r>
    </w:p>
    <w:p w14:paraId="709DED71" w14:textId="77777777" w:rsidR="008118AD" w:rsidRPr="002E608B" w:rsidRDefault="00D10483" w:rsidP="009E5B31">
      <w:pPr>
        <w:spacing w:before="160" w:after="60" w:line="240" w:lineRule="auto"/>
        <w:rPr>
          <w:rFonts w:asciiTheme="majorBidi" w:hAnsiTheme="majorBidi" w:cstheme="majorBidi"/>
          <w:sz w:val="24"/>
          <w:szCs w:val="24"/>
          <w:lang w:val="lt-LT"/>
        </w:rPr>
      </w:pPr>
      <w:r w:rsidRPr="002E608B">
        <w:rPr>
          <w:rFonts w:asciiTheme="majorBidi" w:hAnsiTheme="majorBidi" w:cstheme="majorBidi"/>
          <w:b/>
          <w:sz w:val="24"/>
          <w:szCs w:val="24"/>
          <w:lang w:val="lt-LT"/>
        </w:rPr>
        <w:t>7. DARBŲ VYKDYMO REIKALAVIMAI</w:t>
      </w:r>
    </w:p>
    <w:p w14:paraId="75AB0CF8"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7.1. Darbai vykdomi mokyklos teritorijoje, todėl Rangovas privalo darbus organizuoti taip, kad būtų užtikrintas mokinių, darbuotojų, lankytojų ir Rangovo darbuotojų saugumas.</w:t>
      </w:r>
    </w:p>
    <w:p w14:paraId="3E1D8F4A"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lastRenderedPageBreak/>
        <w:t>7.2. Darbų zona turi būti atitverta, pažymėta ir prižiūrima. Atviri kasiniai, pamatų įrengimo vietos, medžiagų sandėliavimo vietos ir kitos pavojingos zonos negali būti paliekamos neapsaugotos.</w:t>
      </w:r>
    </w:p>
    <w:p w14:paraId="0F0ED3D7"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7.3. Darbų grafikas, triukšmingų ar mokyklos veiklai įtaką galinčių turėti darbų vykdymo laikas turi būti derinamas su Užsakovu ir mokyklos administracija.</w:t>
      </w:r>
    </w:p>
    <w:p w14:paraId="46E19D4C"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7.4. Visi darbai turi būti atliekami taip, kad nebūtų pažeistos esamos pastato konstrukcijos, sienų apdaila, esamos dangos, inžineriniai tinklai, želdiniai ir kiti šalia esantys elementai. Pažeistos dangos, konstrukcijos ar kiti elementai, jeigu jie pažeidžiami dėl Rangovo veiksmų, turi būti atstatomi Rangovo sąskaita iki ne blogesnės nei buvusios būklės.</w:t>
      </w:r>
    </w:p>
    <w:p w14:paraId="585C3D4E"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7.5. Rangovas privalo užtikrinti statybinių atliekų surinkimą, išvežimą ir tvarkymą teisės aktų nustatyta tvarka. Darbų zona baigus darbus turi būti sutvarkyta.</w:t>
      </w:r>
    </w:p>
    <w:p w14:paraId="65A8CB3A" w14:textId="77777777" w:rsidR="008118AD" w:rsidRPr="002E608B" w:rsidRDefault="00D10483" w:rsidP="009E5B31">
      <w:pPr>
        <w:spacing w:before="160" w:after="60" w:line="240" w:lineRule="auto"/>
        <w:rPr>
          <w:rFonts w:asciiTheme="majorBidi" w:hAnsiTheme="majorBidi" w:cstheme="majorBidi"/>
          <w:sz w:val="24"/>
          <w:szCs w:val="24"/>
          <w:lang w:val="lt-LT"/>
        </w:rPr>
      </w:pPr>
      <w:r w:rsidRPr="002E608B">
        <w:rPr>
          <w:rFonts w:asciiTheme="majorBidi" w:hAnsiTheme="majorBidi" w:cstheme="majorBidi"/>
          <w:b/>
          <w:sz w:val="24"/>
          <w:szCs w:val="24"/>
          <w:lang w:val="lt-LT"/>
        </w:rPr>
        <w:t>8. REIKALAVIMAI GAMINIAMS, MEDŽIAGOMS IR DOKUMENTACIJAI</w:t>
      </w:r>
    </w:p>
    <w:p w14:paraId="17894D82"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8.1. Visi naudojami gaminiai, medžiagos ir konstrukciniai elementai turi būti nauji, nepažeisti, pritaikyti naudoti lauko sąlygomis, atsparūs atmosferos poveikiui, UV spinduliuotei, temperatūrų svyravimams ir korozijai.</w:t>
      </w:r>
    </w:p>
    <w:p w14:paraId="096F3B1D"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8.2. Rangovas privalo pateikti gaminių techninius dokumentus, eksploatacinių savybių deklaracijas, montavimo instrukcijas, garantinius dokumentus ir kitus dokumentus, patvirtinančius siūlomų gaminių tinkamumą bei atitiktį techninės specifikacijos reikalavimams.</w:t>
      </w:r>
    </w:p>
    <w:p w14:paraId="0B3B7492"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8.3. Jeigu siūlomas lygiavertis sprendinys, Rangovas privalo pateikti dokumentus, įrodančius, kad siūlomas sprendinys techninėmis, eksploatacinėmis, saugos ir ilgaamžiškumo savybėmis yra ne blogesnis už techninėje specifikacijoje nurodytą sprendinį.</w:t>
      </w:r>
    </w:p>
    <w:p w14:paraId="02F3BEE3" w14:textId="77777777" w:rsidR="008118AD" w:rsidRPr="002E608B" w:rsidRDefault="00D10483" w:rsidP="009E5B31">
      <w:pPr>
        <w:spacing w:before="160" w:after="60" w:line="240" w:lineRule="auto"/>
        <w:rPr>
          <w:rFonts w:asciiTheme="majorBidi" w:hAnsiTheme="majorBidi" w:cstheme="majorBidi"/>
          <w:sz w:val="24"/>
          <w:szCs w:val="24"/>
          <w:lang w:val="lt-LT"/>
        </w:rPr>
      </w:pPr>
      <w:r w:rsidRPr="002E608B">
        <w:rPr>
          <w:rFonts w:asciiTheme="majorBidi" w:hAnsiTheme="majorBidi" w:cstheme="majorBidi"/>
          <w:b/>
          <w:sz w:val="24"/>
          <w:szCs w:val="24"/>
          <w:lang w:val="lt-LT"/>
        </w:rPr>
        <w:t>9. DARBŲ PRIĖMIMAS IR GARANTIJOS</w:t>
      </w:r>
    </w:p>
    <w:p w14:paraId="5BEEC6A2"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9.1. Baigus darbus, Rangovas privalo nuvalyti sumontuotas konstrukcijas, patikrinti stumdomų sistemų veikimą, užraktus, fiksatorius, sandarumą, lietaus vandens nuvedimą, dangų pritaikymą, rūsio angų uždengimo sprendinius ir kitus įrengtus elementus.</w:t>
      </w:r>
    </w:p>
    <w:p w14:paraId="72470938"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9.2. Darbai perduodami Užsakovui tik įsitikinus, kad sistema veikia sklandžiai, saugiai, yra tinkamai sureguliuota, darbų zona sutvarkyta, o įrengti sprendiniai atitinka šios techninės specifikacijos reikalavimus.</w:t>
      </w:r>
    </w:p>
    <w:p w14:paraId="2A39AE6B" w14:textId="77777777" w:rsidR="008118AD" w:rsidRPr="002E608B" w:rsidRDefault="00D10483" w:rsidP="009E5B31">
      <w:pPr>
        <w:spacing w:after="0" w:line="240" w:lineRule="auto"/>
        <w:ind w:firstLine="720"/>
        <w:jc w:val="both"/>
        <w:rPr>
          <w:rFonts w:asciiTheme="majorBidi" w:hAnsiTheme="majorBidi" w:cstheme="majorBidi"/>
          <w:sz w:val="24"/>
          <w:szCs w:val="24"/>
          <w:lang w:val="lt-LT"/>
        </w:rPr>
      </w:pPr>
      <w:r w:rsidRPr="002E608B">
        <w:rPr>
          <w:rFonts w:asciiTheme="majorBidi" w:hAnsiTheme="majorBidi" w:cstheme="majorBidi"/>
          <w:sz w:val="24"/>
          <w:szCs w:val="24"/>
          <w:lang w:val="lt-LT"/>
        </w:rPr>
        <w:t>9.3. Rangovas suteikia Lietuvos Respublikos teisės aktuose nustatytas garantijas atliktiems darbams ir sumontuotoms konstrukcijoms. Garantiniu laikotarpiu atsiradę defektai, susiję su montavimo kokybe, sandarumu, konstrukcijos stabilumu, stumdomų elementų veikimu, furnitūra ar lietaus vandens nuvedimu, turi būti pašalinti Rangovo sąskaita.</w:t>
      </w:r>
    </w:p>
    <w:p w14:paraId="01E50921" w14:textId="77777777" w:rsidR="008118AD" w:rsidRPr="002E608B" w:rsidRDefault="00D10483" w:rsidP="009E5B31">
      <w:pPr>
        <w:spacing w:before="160" w:after="60" w:line="240" w:lineRule="auto"/>
        <w:rPr>
          <w:rFonts w:asciiTheme="majorBidi" w:hAnsiTheme="majorBidi" w:cstheme="majorBidi"/>
          <w:sz w:val="24"/>
          <w:szCs w:val="24"/>
          <w:lang w:val="lt-LT"/>
        </w:rPr>
      </w:pPr>
      <w:r w:rsidRPr="002E608B">
        <w:rPr>
          <w:rFonts w:asciiTheme="majorBidi" w:hAnsiTheme="majorBidi" w:cstheme="majorBidi"/>
          <w:b/>
          <w:sz w:val="24"/>
          <w:szCs w:val="24"/>
          <w:lang w:val="lt-LT"/>
        </w:rPr>
        <w:t>10. PRIEDAI</w:t>
      </w:r>
    </w:p>
    <w:p w14:paraId="4A9BEAB0" w14:textId="77777777" w:rsidR="008118AD" w:rsidRPr="002E608B" w:rsidRDefault="00D10483" w:rsidP="009E5B31">
      <w:pPr>
        <w:spacing w:after="60" w:line="240" w:lineRule="auto"/>
        <w:jc w:val="both"/>
        <w:rPr>
          <w:rFonts w:asciiTheme="majorBidi" w:hAnsiTheme="majorBidi" w:cstheme="majorBidi"/>
          <w:sz w:val="24"/>
          <w:szCs w:val="24"/>
          <w:lang w:val="lt-LT"/>
        </w:rPr>
      </w:pPr>
      <w:r w:rsidRPr="002E608B">
        <w:rPr>
          <w:rFonts w:asciiTheme="majorBidi" w:hAnsiTheme="majorBidi" w:cstheme="majorBidi"/>
          <w:sz w:val="24"/>
          <w:szCs w:val="24"/>
          <w:lang w:val="lt-LT"/>
        </w:rPr>
        <w:t>10.1. Pridedama:</w:t>
      </w:r>
    </w:p>
    <w:p w14:paraId="5A874884" w14:textId="77777777" w:rsidR="008118AD" w:rsidRPr="002E608B" w:rsidRDefault="00D10483" w:rsidP="009E5B31">
      <w:pPr>
        <w:spacing w:after="40" w:line="240" w:lineRule="auto"/>
        <w:ind w:left="425" w:hanging="198"/>
        <w:jc w:val="both"/>
        <w:rPr>
          <w:rFonts w:asciiTheme="majorBidi" w:hAnsiTheme="majorBidi" w:cstheme="majorBidi"/>
          <w:sz w:val="24"/>
          <w:szCs w:val="24"/>
          <w:lang w:val="lt-LT"/>
        </w:rPr>
      </w:pPr>
      <w:r w:rsidRPr="002E608B">
        <w:rPr>
          <w:rFonts w:asciiTheme="majorBidi" w:hAnsiTheme="majorBidi" w:cstheme="majorBidi"/>
          <w:sz w:val="24"/>
          <w:szCs w:val="24"/>
          <w:lang w:val="lt-LT"/>
        </w:rPr>
        <w:t>– 1 pav. Lauko klasės įrengimo vieta;</w:t>
      </w:r>
    </w:p>
    <w:p w14:paraId="12F5D3FC" w14:textId="77777777" w:rsidR="008118AD" w:rsidRPr="002E608B" w:rsidRDefault="00D10483" w:rsidP="009E5B31">
      <w:pPr>
        <w:spacing w:after="40" w:line="240" w:lineRule="auto"/>
        <w:ind w:left="425" w:hanging="198"/>
        <w:jc w:val="both"/>
        <w:rPr>
          <w:rFonts w:asciiTheme="majorBidi" w:hAnsiTheme="majorBidi" w:cstheme="majorBidi"/>
          <w:sz w:val="24"/>
          <w:szCs w:val="24"/>
          <w:lang w:val="lt-LT"/>
        </w:rPr>
      </w:pPr>
      <w:r w:rsidRPr="002E608B">
        <w:rPr>
          <w:rFonts w:asciiTheme="majorBidi" w:hAnsiTheme="majorBidi" w:cstheme="majorBidi"/>
          <w:sz w:val="24"/>
          <w:szCs w:val="24"/>
          <w:lang w:val="lt-LT"/>
        </w:rPr>
        <w:t>– 2 pav. Pavyzdinė lauko klasės įrengimo vizualizacija;</w:t>
      </w:r>
    </w:p>
    <w:p w14:paraId="7BD230D4" w14:textId="77777777" w:rsidR="008118AD" w:rsidRPr="002E608B" w:rsidRDefault="00D10483" w:rsidP="009E5B31">
      <w:pPr>
        <w:spacing w:after="40" w:line="240" w:lineRule="auto"/>
        <w:ind w:left="425" w:hanging="198"/>
        <w:jc w:val="both"/>
        <w:rPr>
          <w:rFonts w:asciiTheme="majorBidi" w:hAnsiTheme="majorBidi" w:cstheme="majorBidi"/>
          <w:sz w:val="24"/>
          <w:szCs w:val="24"/>
          <w:lang w:val="lt-LT"/>
        </w:rPr>
      </w:pPr>
      <w:r w:rsidRPr="002E608B">
        <w:rPr>
          <w:rFonts w:asciiTheme="majorBidi" w:hAnsiTheme="majorBidi" w:cstheme="majorBidi"/>
          <w:sz w:val="24"/>
          <w:szCs w:val="24"/>
          <w:lang w:val="lt-LT"/>
        </w:rPr>
        <w:t xml:space="preserve">– 3 pav. Rūsio langų angų / </w:t>
      </w:r>
      <w:proofErr w:type="spellStart"/>
      <w:r w:rsidRPr="002E608B">
        <w:rPr>
          <w:rFonts w:asciiTheme="majorBidi" w:hAnsiTheme="majorBidi" w:cstheme="majorBidi"/>
          <w:sz w:val="24"/>
          <w:szCs w:val="24"/>
          <w:lang w:val="lt-LT"/>
        </w:rPr>
        <w:t>šviesduobių</w:t>
      </w:r>
      <w:proofErr w:type="spellEnd"/>
      <w:r w:rsidRPr="002E608B">
        <w:rPr>
          <w:rFonts w:asciiTheme="majorBidi" w:hAnsiTheme="majorBidi" w:cstheme="majorBidi"/>
          <w:sz w:val="24"/>
          <w:szCs w:val="24"/>
          <w:lang w:val="lt-LT"/>
        </w:rPr>
        <w:t xml:space="preserve"> nuotraukos.</w:t>
      </w:r>
    </w:p>
    <w:p w14:paraId="49A81D64" w14:textId="77777777" w:rsidR="008118AD" w:rsidRPr="002E608B" w:rsidRDefault="00D10483" w:rsidP="009E5B31">
      <w:pPr>
        <w:spacing w:before="240" w:line="240" w:lineRule="auto"/>
        <w:rPr>
          <w:rFonts w:asciiTheme="majorBidi" w:hAnsiTheme="majorBidi" w:cstheme="majorBidi"/>
          <w:sz w:val="24"/>
          <w:szCs w:val="24"/>
          <w:lang w:val="lt-LT"/>
        </w:rPr>
      </w:pPr>
      <w:r w:rsidRPr="002E608B">
        <w:rPr>
          <w:rFonts w:asciiTheme="majorBidi" w:hAnsiTheme="majorBidi" w:cstheme="majorBidi"/>
          <w:sz w:val="24"/>
          <w:szCs w:val="24"/>
          <w:lang w:val="lt-LT"/>
        </w:rPr>
        <w:t>Parengė: Švietimo padalinio (ūkio) vadovė Eglė Jonuitienė</w:t>
      </w:r>
    </w:p>
    <w:p w14:paraId="2BCB26D7" w14:textId="77777777" w:rsidR="009E10A2" w:rsidRDefault="009E10A2">
      <w:pPr>
        <w:rPr>
          <w:rFonts w:asciiTheme="majorBidi" w:hAnsiTheme="majorBidi" w:cstheme="majorBidi"/>
          <w:b/>
          <w:sz w:val="24"/>
          <w:szCs w:val="24"/>
          <w:lang w:val="lt-LT"/>
        </w:rPr>
      </w:pPr>
      <w:r>
        <w:rPr>
          <w:rFonts w:asciiTheme="majorBidi" w:hAnsiTheme="majorBidi" w:cstheme="majorBidi"/>
          <w:b/>
          <w:sz w:val="24"/>
          <w:szCs w:val="24"/>
          <w:lang w:val="lt-LT"/>
        </w:rPr>
        <w:br w:type="page"/>
      </w:r>
    </w:p>
    <w:p w14:paraId="517C6037" w14:textId="3AC8289F" w:rsidR="008118AD" w:rsidRPr="002E608B" w:rsidRDefault="00D10483">
      <w:pPr>
        <w:jc w:val="center"/>
        <w:rPr>
          <w:rFonts w:asciiTheme="majorBidi" w:hAnsiTheme="majorBidi" w:cstheme="majorBidi"/>
          <w:sz w:val="24"/>
          <w:szCs w:val="24"/>
          <w:lang w:val="lt-LT"/>
        </w:rPr>
      </w:pPr>
      <w:r w:rsidRPr="002E608B">
        <w:rPr>
          <w:rFonts w:asciiTheme="majorBidi" w:hAnsiTheme="majorBidi" w:cstheme="majorBidi"/>
          <w:b/>
          <w:sz w:val="24"/>
          <w:szCs w:val="24"/>
          <w:lang w:val="lt-LT"/>
        </w:rPr>
        <w:lastRenderedPageBreak/>
        <w:t>1 pav. Lauko klasės įrengimo vieta</w:t>
      </w:r>
    </w:p>
    <w:p w14:paraId="2B84047C" w14:textId="77777777" w:rsidR="008118AD" w:rsidRPr="002E608B" w:rsidRDefault="00D10483">
      <w:pPr>
        <w:jc w:val="center"/>
        <w:rPr>
          <w:rFonts w:asciiTheme="majorBidi" w:hAnsiTheme="majorBidi" w:cstheme="majorBidi"/>
          <w:sz w:val="24"/>
          <w:szCs w:val="24"/>
          <w:lang w:val="lt-LT"/>
        </w:rPr>
      </w:pPr>
      <w:r w:rsidRPr="002E608B">
        <w:rPr>
          <w:rFonts w:asciiTheme="majorBidi" w:hAnsiTheme="majorBidi" w:cstheme="majorBidi"/>
          <w:noProof/>
          <w:sz w:val="24"/>
          <w:szCs w:val="24"/>
          <w:lang w:val="lt-LT"/>
        </w:rPr>
        <w:drawing>
          <wp:inline distT="0" distB="0" distL="0" distR="0" wp14:anchorId="3C53D8F2" wp14:editId="6982E624">
            <wp:extent cx="6146603" cy="3219450"/>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7"/>
                    <a:stretch>
                      <a:fillRect/>
                    </a:stretch>
                  </pic:blipFill>
                  <pic:spPr>
                    <a:xfrm>
                      <a:off x="0" y="0"/>
                      <a:ext cx="6173194" cy="3233378"/>
                    </a:xfrm>
                    <a:prstGeom prst="rect">
                      <a:avLst/>
                    </a:prstGeom>
                  </pic:spPr>
                </pic:pic>
              </a:graphicData>
            </a:graphic>
          </wp:inline>
        </w:drawing>
      </w:r>
    </w:p>
    <w:p w14:paraId="3A921248" w14:textId="438F1F7A" w:rsidR="008118AD" w:rsidRPr="002E608B" w:rsidRDefault="00D10483" w:rsidP="009E10A2">
      <w:pPr>
        <w:jc w:val="center"/>
        <w:rPr>
          <w:rFonts w:asciiTheme="majorBidi" w:hAnsiTheme="majorBidi" w:cstheme="majorBidi"/>
          <w:sz w:val="24"/>
          <w:szCs w:val="24"/>
          <w:lang w:val="lt-LT"/>
        </w:rPr>
      </w:pPr>
      <w:r w:rsidRPr="002E608B">
        <w:rPr>
          <w:rFonts w:asciiTheme="majorBidi" w:hAnsiTheme="majorBidi" w:cstheme="majorBidi"/>
          <w:b/>
          <w:sz w:val="24"/>
          <w:szCs w:val="24"/>
          <w:lang w:val="lt-LT"/>
        </w:rPr>
        <w:t>2 pav. Pavyzdinė lauko klasės įrengimo vizualizacija</w:t>
      </w:r>
    </w:p>
    <w:p w14:paraId="10D414FA" w14:textId="77777777" w:rsidR="008118AD" w:rsidRPr="002E608B" w:rsidRDefault="00D10483">
      <w:pPr>
        <w:jc w:val="center"/>
        <w:rPr>
          <w:rFonts w:asciiTheme="majorBidi" w:hAnsiTheme="majorBidi" w:cstheme="majorBidi"/>
          <w:sz w:val="24"/>
          <w:szCs w:val="24"/>
          <w:lang w:val="lt-LT"/>
        </w:rPr>
      </w:pPr>
      <w:r w:rsidRPr="002E608B">
        <w:rPr>
          <w:rFonts w:asciiTheme="majorBidi" w:hAnsiTheme="majorBidi" w:cstheme="majorBidi"/>
          <w:noProof/>
          <w:sz w:val="24"/>
          <w:szCs w:val="24"/>
          <w:lang w:val="lt-LT"/>
        </w:rPr>
        <w:drawing>
          <wp:inline distT="0" distB="0" distL="0" distR="0" wp14:anchorId="31964A8E" wp14:editId="5DC3E784">
            <wp:extent cx="5760000" cy="385829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8"/>
                    <a:stretch>
                      <a:fillRect/>
                    </a:stretch>
                  </pic:blipFill>
                  <pic:spPr>
                    <a:xfrm>
                      <a:off x="0" y="0"/>
                      <a:ext cx="5760000" cy="3858298"/>
                    </a:xfrm>
                    <a:prstGeom prst="rect">
                      <a:avLst/>
                    </a:prstGeom>
                  </pic:spPr>
                </pic:pic>
              </a:graphicData>
            </a:graphic>
          </wp:inline>
        </w:drawing>
      </w:r>
    </w:p>
    <w:p w14:paraId="33356382" w14:textId="77777777" w:rsidR="008118AD" w:rsidRPr="002E608B" w:rsidRDefault="00D10483">
      <w:pPr>
        <w:rPr>
          <w:rFonts w:asciiTheme="majorBidi" w:hAnsiTheme="majorBidi" w:cstheme="majorBidi"/>
          <w:sz w:val="24"/>
          <w:szCs w:val="24"/>
          <w:lang w:val="lt-LT"/>
        </w:rPr>
      </w:pPr>
      <w:r w:rsidRPr="002E608B">
        <w:rPr>
          <w:rFonts w:asciiTheme="majorBidi" w:hAnsiTheme="majorBidi" w:cstheme="majorBidi"/>
          <w:sz w:val="24"/>
          <w:szCs w:val="24"/>
          <w:lang w:val="lt-LT"/>
        </w:rPr>
        <w:br w:type="page"/>
      </w:r>
    </w:p>
    <w:p w14:paraId="22373DE8" w14:textId="77777777" w:rsidR="008118AD" w:rsidRPr="002E608B" w:rsidRDefault="00D10483">
      <w:pPr>
        <w:jc w:val="center"/>
        <w:rPr>
          <w:rFonts w:asciiTheme="majorBidi" w:hAnsiTheme="majorBidi" w:cstheme="majorBidi"/>
          <w:sz w:val="24"/>
          <w:szCs w:val="24"/>
          <w:lang w:val="lt-LT"/>
        </w:rPr>
      </w:pPr>
      <w:r w:rsidRPr="002E608B">
        <w:rPr>
          <w:rFonts w:asciiTheme="majorBidi" w:hAnsiTheme="majorBidi" w:cstheme="majorBidi"/>
          <w:b/>
          <w:sz w:val="24"/>
          <w:szCs w:val="24"/>
          <w:lang w:val="lt-LT"/>
        </w:rPr>
        <w:lastRenderedPageBreak/>
        <w:t xml:space="preserve">3 pav. Rūsio langų angos / </w:t>
      </w:r>
      <w:proofErr w:type="spellStart"/>
      <w:r w:rsidRPr="002E608B">
        <w:rPr>
          <w:rFonts w:asciiTheme="majorBidi" w:hAnsiTheme="majorBidi" w:cstheme="majorBidi"/>
          <w:b/>
          <w:sz w:val="24"/>
          <w:szCs w:val="24"/>
          <w:lang w:val="lt-LT"/>
        </w:rPr>
        <w:t>šviesduobės</w:t>
      </w:r>
      <w:proofErr w:type="spellEnd"/>
      <w:r w:rsidRPr="002E608B">
        <w:rPr>
          <w:rFonts w:asciiTheme="majorBidi" w:hAnsiTheme="majorBidi" w:cstheme="majorBidi"/>
          <w:b/>
          <w:sz w:val="24"/>
          <w:szCs w:val="24"/>
          <w:lang w:val="lt-LT"/>
        </w:rPr>
        <w:t xml:space="preserve"> nuotrauka</w:t>
      </w:r>
    </w:p>
    <w:p w14:paraId="3C4EB24A" w14:textId="77777777" w:rsidR="008118AD" w:rsidRPr="002E608B" w:rsidRDefault="00D10483">
      <w:pPr>
        <w:jc w:val="center"/>
        <w:rPr>
          <w:rFonts w:asciiTheme="majorBidi" w:hAnsiTheme="majorBidi" w:cstheme="majorBidi"/>
          <w:sz w:val="24"/>
          <w:szCs w:val="24"/>
          <w:lang w:val="lt-LT"/>
        </w:rPr>
      </w:pPr>
      <w:r w:rsidRPr="002E608B">
        <w:rPr>
          <w:rFonts w:asciiTheme="majorBidi" w:hAnsiTheme="majorBidi" w:cstheme="majorBidi"/>
          <w:noProof/>
          <w:sz w:val="24"/>
          <w:szCs w:val="24"/>
          <w:lang w:val="lt-LT"/>
        </w:rPr>
        <w:drawing>
          <wp:inline distT="0" distB="0" distL="0" distR="0" wp14:anchorId="1FB24DCA" wp14:editId="3F95AE23">
            <wp:extent cx="5714365" cy="3648075"/>
            <wp:effectExtent l="0" t="0" r="63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9"/>
                    <a:stretch>
                      <a:fillRect/>
                    </a:stretch>
                  </pic:blipFill>
                  <pic:spPr>
                    <a:xfrm rot="10800000">
                      <a:off x="0" y="0"/>
                      <a:ext cx="5733303" cy="3660165"/>
                    </a:xfrm>
                    <a:prstGeom prst="rect">
                      <a:avLst/>
                    </a:prstGeom>
                  </pic:spPr>
                </pic:pic>
              </a:graphicData>
            </a:graphic>
          </wp:inline>
        </w:drawing>
      </w:r>
    </w:p>
    <w:p w14:paraId="435AC99C" w14:textId="6D860E65" w:rsidR="008118AD" w:rsidRPr="002E608B" w:rsidRDefault="00D10483" w:rsidP="009E10A2">
      <w:pPr>
        <w:jc w:val="center"/>
        <w:rPr>
          <w:rFonts w:asciiTheme="majorBidi" w:hAnsiTheme="majorBidi" w:cstheme="majorBidi"/>
          <w:sz w:val="24"/>
          <w:szCs w:val="24"/>
          <w:lang w:val="lt-LT"/>
        </w:rPr>
      </w:pPr>
      <w:r w:rsidRPr="002E608B">
        <w:rPr>
          <w:rFonts w:asciiTheme="majorBidi" w:hAnsiTheme="majorBidi" w:cstheme="majorBidi"/>
          <w:b/>
          <w:sz w:val="24"/>
          <w:szCs w:val="24"/>
          <w:lang w:val="lt-LT"/>
        </w:rPr>
        <w:t xml:space="preserve">3 pav. Rūsio langų angos / </w:t>
      </w:r>
      <w:proofErr w:type="spellStart"/>
      <w:r w:rsidRPr="002E608B">
        <w:rPr>
          <w:rFonts w:asciiTheme="majorBidi" w:hAnsiTheme="majorBidi" w:cstheme="majorBidi"/>
          <w:b/>
          <w:sz w:val="24"/>
          <w:szCs w:val="24"/>
          <w:lang w:val="lt-LT"/>
        </w:rPr>
        <w:t>šviesduobės</w:t>
      </w:r>
      <w:proofErr w:type="spellEnd"/>
      <w:r w:rsidRPr="002E608B">
        <w:rPr>
          <w:rFonts w:asciiTheme="majorBidi" w:hAnsiTheme="majorBidi" w:cstheme="majorBidi"/>
          <w:b/>
          <w:sz w:val="24"/>
          <w:szCs w:val="24"/>
          <w:lang w:val="lt-LT"/>
        </w:rPr>
        <w:t xml:space="preserve"> nuotrauka</w:t>
      </w:r>
    </w:p>
    <w:p w14:paraId="0CF53ED7" w14:textId="77777777" w:rsidR="008118AD" w:rsidRPr="002E608B" w:rsidRDefault="00D10483">
      <w:pPr>
        <w:jc w:val="center"/>
        <w:rPr>
          <w:rFonts w:asciiTheme="majorBidi" w:hAnsiTheme="majorBidi" w:cstheme="majorBidi"/>
          <w:sz w:val="24"/>
          <w:szCs w:val="24"/>
          <w:lang w:val="lt-LT"/>
        </w:rPr>
      </w:pPr>
      <w:r w:rsidRPr="002E608B">
        <w:rPr>
          <w:rFonts w:asciiTheme="majorBidi" w:hAnsiTheme="majorBidi" w:cstheme="majorBidi"/>
          <w:noProof/>
          <w:sz w:val="24"/>
          <w:szCs w:val="24"/>
          <w:lang w:val="lt-LT"/>
        </w:rPr>
        <w:drawing>
          <wp:inline distT="0" distB="0" distL="0" distR="0" wp14:anchorId="58849C23" wp14:editId="71C73897">
            <wp:extent cx="5759245" cy="3752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0"/>
                    <a:stretch>
                      <a:fillRect/>
                    </a:stretch>
                  </pic:blipFill>
                  <pic:spPr>
                    <a:xfrm rot="10800000">
                      <a:off x="0" y="0"/>
                      <a:ext cx="5763870" cy="3755864"/>
                    </a:xfrm>
                    <a:prstGeom prst="rect">
                      <a:avLst/>
                    </a:prstGeom>
                  </pic:spPr>
                </pic:pic>
              </a:graphicData>
            </a:graphic>
          </wp:inline>
        </w:drawing>
      </w:r>
    </w:p>
    <w:sectPr w:rsidR="008118AD" w:rsidRPr="002E608B" w:rsidSect="00E9721D">
      <w:pgSz w:w="12240" w:h="15840"/>
      <w:pgMar w:top="851" w:right="567" w:bottom="567"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Sraassunumeriais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Sraassunumeriais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Sraassuenkleliai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Sraassuenkleliai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Sraassunumeriais"/>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Sraassuenkleliais"/>
      <w:lvlText w:val=""/>
      <w:lvlJc w:val="left"/>
      <w:pPr>
        <w:tabs>
          <w:tab w:val="num" w:pos="360"/>
        </w:tabs>
        <w:ind w:left="360" w:hanging="360"/>
      </w:pPr>
      <w:rPr>
        <w:rFonts w:ascii="Symbol" w:hAnsi="Symbol" w:hint="default"/>
      </w:rPr>
    </w:lvl>
  </w:abstractNum>
  <w:num w:numId="1" w16cid:durableId="1994405531">
    <w:abstractNumId w:val="8"/>
  </w:num>
  <w:num w:numId="2" w16cid:durableId="1484347585">
    <w:abstractNumId w:val="6"/>
  </w:num>
  <w:num w:numId="3" w16cid:durableId="1988969530">
    <w:abstractNumId w:val="5"/>
  </w:num>
  <w:num w:numId="4" w16cid:durableId="1625884653">
    <w:abstractNumId w:val="4"/>
  </w:num>
  <w:num w:numId="5" w16cid:durableId="1442651334">
    <w:abstractNumId w:val="7"/>
  </w:num>
  <w:num w:numId="6" w16cid:durableId="492530950">
    <w:abstractNumId w:val="3"/>
  </w:num>
  <w:num w:numId="7" w16cid:durableId="1006251298">
    <w:abstractNumId w:val="2"/>
  </w:num>
  <w:num w:numId="8" w16cid:durableId="264115613">
    <w:abstractNumId w:val="1"/>
  </w:num>
  <w:num w:numId="9" w16cid:durableId="20580441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hyphenationZone w:val="396"/>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15074B"/>
    <w:rsid w:val="001E3CAF"/>
    <w:rsid w:val="0029639D"/>
    <w:rsid w:val="002E608B"/>
    <w:rsid w:val="00326F90"/>
    <w:rsid w:val="003E5D05"/>
    <w:rsid w:val="004D7BA2"/>
    <w:rsid w:val="00577844"/>
    <w:rsid w:val="00596A18"/>
    <w:rsid w:val="005A1750"/>
    <w:rsid w:val="00767957"/>
    <w:rsid w:val="0078238A"/>
    <w:rsid w:val="008118AD"/>
    <w:rsid w:val="00811D5B"/>
    <w:rsid w:val="00844490"/>
    <w:rsid w:val="00903C5D"/>
    <w:rsid w:val="009E10A2"/>
    <w:rsid w:val="009E5B31"/>
    <w:rsid w:val="009F3A99"/>
    <w:rsid w:val="00A57151"/>
    <w:rsid w:val="00A866B5"/>
    <w:rsid w:val="00AA1D8D"/>
    <w:rsid w:val="00B30BDB"/>
    <w:rsid w:val="00B47730"/>
    <w:rsid w:val="00B7629C"/>
    <w:rsid w:val="00B940C3"/>
    <w:rsid w:val="00C50AE2"/>
    <w:rsid w:val="00CB0664"/>
    <w:rsid w:val="00D10483"/>
    <w:rsid w:val="00D27130"/>
    <w:rsid w:val="00D47366"/>
    <w:rsid w:val="00D524A4"/>
    <w:rsid w:val="00E25072"/>
    <w:rsid w:val="00E9721D"/>
    <w:rsid w:val="00EF50A9"/>
    <w:rsid w:val="00F8671F"/>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4062061"/>
  <w14:defaultImageDpi w14:val="300"/>
  <w15:docId w15:val="{74056D44-462D-4181-B1FC-1A9D13B2E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C693F"/>
    <w:rPr>
      <w:rFonts w:ascii="Times New Roman" w:eastAsia="Times New Roman" w:hAnsi="Times New Roman"/>
    </w:rPr>
  </w:style>
  <w:style w:type="paragraph" w:styleId="Antrat1">
    <w:name w:val="heading 1"/>
    <w:basedOn w:val="prastasis"/>
    <w:next w:val="prastasis"/>
    <w:link w:val="Antrat1Diagrama"/>
    <w:uiPriority w:val="9"/>
    <w:qFormat/>
    <w:rsid w:val="00FC693F"/>
    <w:pPr>
      <w:keepNext/>
      <w:keepLines/>
      <w:spacing w:before="480" w:after="0"/>
      <w:outlineLvl w:val="0"/>
    </w:pPr>
    <w:rPr>
      <w:rFonts w:asciiTheme="majorHAnsi" w:eastAsiaTheme="majorEastAsia" w:hAnsiTheme="majorHAnsi" w:cstheme="majorBidi"/>
      <w:b/>
      <w:bCs/>
      <w:color w:val="000000"/>
      <w:sz w:val="24"/>
      <w:szCs w:val="28"/>
    </w:rPr>
  </w:style>
  <w:style w:type="paragraph" w:styleId="Antrat2">
    <w:name w:val="heading 2"/>
    <w:basedOn w:val="prastasis"/>
    <w:next w:val="prastasis"/>
    <w:link w:val="Antrat2Diagrama"/>
    <w:uiPriority w:val="9"/>
    <w:unhideWhenUsed/>
    <w:qFormat/>
    <w:rsid w:val="00FC693F"/>
    <w:pPr>
      <w:keepNext/>
      <w:keepLines/>
      <w:spacing w:before="200" w:after="0"/>
      <w:outlineLvl w:val="1"/>
    </w:pPr>
    <w:rPr>
      <w:rFonts w:asciiTheme="majorHAnsi" w:eastAsiaTheme="majorEastAsia" w:hAnsiTheme="majorHAnsi" w:cstheme="majorBidi"/>
      <w:b/>
      <w:bCs/>
      <w:color w:val="000000"/>
      <w:szCs w:val="26"/>
    </w:rPr>
  </w:style>
  <w:style w:type="paragraph" w:styleId="Antrat3">
    <w:name w:val="heading 3"/>
    <w:basedOn w:val="prastasis"/>
    <w:next w:val="prastasis"/>
    <w:link w:val="Antrat3Diagrama"/>
    <w:uiPriority w:val="9"/>
    <w:unhideWhenUsed/>
    <w:qFormat/>
    <w:rsid w:val="00FC693F"/>
    <w:pPr>
      <w:keepNext/>
      <w:keepLines/>
      <w:spacing w:before="200" w:after="0"/>
      <w:outlineLvl w:val="2"/>
    </w:pPr>
    <w:rPr>
      <w:rFonts w:asciiTheme="majorHAnsi" w:eastAsiaTheme="majorEastAsia" w:hAnsiTheme="majorHAnsi" w:cstheme="majorBidi"/>
      <w:b/>
      <w:bCs/>
      <w:color w:val="000000"/>
    </w:rPr>
  </w:style>
  <w:style w:type="paragraph" w:styleId="Antrat4">
    <w:name w:val="heading 4"/>
    <w:basedOn w:val="prastasis"/>
    <w:next w:val="prastasis"/>
    <w:link w:val="Antrat4Diagrama"/>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Antrat5">
    <w:name w:val="heading 5"/>
    <w:basedOn w:val="prastasis"/>
    <w:next w:val="prastasis"/>
    <w:link w:val="Antrat5Diagrama"/>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Antrat6">
    <w:name w:val="heading 6"/>
    <w:basedOn w:val="prastasis"/>
    <w:next w:val="prastasis"/>
    <w:link w:val="Antrat6Diagrama"/>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Antrat7">
    <w:name w:val="heading 7"/>
    <w:basedOn w:val="prastasis"/>
    <w:next w:val="prastasis"/>
    <w:link w:val="Antrat7Diagrama"/>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Antrat8">
    <w:name w:val="heading 8"/>
    <w:basedOn w:val="prastasis"/>
    <w:next w:val="prastasis"/>
    <w:link w:val="Antrat8Diagrama"/>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Antrat9">
    <w:name w:val="heading 9"/>
    <w:basedOn w:val="prastasis"/>
    <w:next w:val="prastasis"/>
    <w:link w:val="Antrat9Diagrama"/>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E618BF"/>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E618BF"/>
  </w:style>
  <w:style w:type="paragraph" w:styleId="Porat">
    <w:name w:val="footer"/>
    <w:basedOn w:val="prastasis"/>
    <w:link w:val="PoratDiagrama"/>
    <w:uiPriority w:val="99"/>
    <w:unhideWhenUsed/>
    <w:rsid w:val="00E618BF"/>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E618BF"/>
  </w:style>
  <w:style w:type="paragraph" w:styleId="Betarp">
    <w:name w:val="No Spacing"/>
    <w:uiPriority w:val="1"/>
    <w:qFormat/>
    <w:rsid w:val="00FC693F"/>
    <w:pPr>
      <w:spacing w:after="0" w:line="240" w:lineRule="auto"/>
    </w:pPr>
  </w:style>
  <w:style w:type="character" w:customStyle="1" w:styleId="Antrat1Diagrama">
    <w:name w:val="Antraštė 1 Diagrama"/>
    <w:basedOn w:val="Numatytasispastraiposriftas"/>
    <w:link w:val="Antrat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Antrat2Diagrama">
    <w:name w:val="Antraštė 2 Diagrama"/>
    <w:basedOn w:val="Numatytasispastraiposriftas"/>
    <w:link w:val="Antrat2"/>
    <w:uiPriority w:val="9"/>
    <w:rsid w:val="00FC693F"/>
    <w:rPr>
      <w:rFonts w:asciiTheme="majorHAnsi" w:eastAsiaTheme="majorEastAsia" w:hAnsiTheme="majorHAnsi" w:cstheme="majorBidi"/>
      <w:b/>
      <w:bCs/>
      <w:color w:val="4F81BD" w:themeColor="accent1"/>
      <w:sz w:val="26"/>
      <w:szCs w:val="26"/>
    </w:rPr>
  </w:style>
  <w:style w:type="character" w:customStyle="1" w:styleId="Antrat3Diagrama">
    <w:name w:val="Antraštė 3 Diagrama"/>
    <w:basedOn w:val="Numatytasispastraiposriftas"/>
    <w:link w:val="Antrat3"/>
    <w:uiPriority w:val="9"/>
    <w:rsid w:val="00FC693F"/>
    <w:rPr>
      <w:rFonts w:asciiTheme="majorHAnsi" w:eastAsiaTheme="majorEastAsia" w:hAnsiTheme="majorHAnsi" w:cstheme="majorBidi"/>
      <w:b/>
      <w:bCs/>
      <w:color w:val="4F81BD" w:themeColor="accent1"/>
    </w:rPr>
  </w:style>
  <w:style w:type="paragraph" w:styleId="Pavadinimas">
    <w:name w:val="Title"/>
    <w:basedOn w:val="prastasis"/>
    <w:next w:val="prastasis"/>
    <w:link w:val="PavadinimasDiagrama"/>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Paantrat">
    <w:name w:val="Subtitle"/>
    <w:basedOn w:val="prastasis"/>
    <w:next w:val="prastasis"/>
    <w:link w:val="PaantratDiagrama"/>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aantratDiagrama">
    <w:name w:val="Paantraštė Diagrama"/>
    <w:basedOn w:val="Numatytasispastraiposriftas"/>
    <w:link w:val="Paantrat"/>
    <w:uiPriority w:val="11"/>
    <w:rsid w:val="00FC693F"/>
    <w:rPr>
      <w:rFonts w:asciiTheme="majorHAnsi" w:eastAsiaTheme="majorEastAsia" w:hAnsiTheme="majorHAnsi" w:cstheme="majorBidi"/>
      <w:i/>
      <w:iCs/>
      <w:color w:val="4F81BD" w:themeColor="accent1"/>
      <w:spacing w:val="15"/>
      <w:sz w:val="24"/>
      <w:szCs w:val="24"/>
    </w:rPr>
  </w:style>
  <w:style w:type="paragraph" w:styleId="Sraopastraipa">
    <w:name w:val="List Paragraph"/>
    <w:basedOn w:val="prastasis"/>
    <w:uiPriority w:val="34"/>
    <w:qFormat/>
    <w:rsid w:val="00FC693F"/>
    <w:pPr>
      <w:ind w:left="720"/>
      <w:contextualSpacing/>
    </w:pPr>
  </w:style>
  <w:style w:type="paragraph" w:styleId="Pagrindinistekstas">
    <w:name w:val="Body Text"/>
    <w:basedOn w:val="prastasis"/>
    <w:link w:val="PagrindinistekstasDiagrama"/>
    <w:uiPriority w:val="99"/>
    <w:unhideWhenUsed/>
    <w:rsid w:val="00AA1D8D"/>
    <w:pPr>
      <w:spacing w:after="120"/>
    </w:pPr>
  </w:style>
  <w:style w:type="character" w:customStyle="1" w:styleId="PagrindinistekstasDiagrama">
    <w:name w:val="Pagrindinis tekstas Diagrama"/>
    <w:basedOn w:val="Numatytasispastraiposriftas"/>
    <w:link w:val="Pagrindinistekstas"/>
    <w:uiPriority w:val="99"/>
    <w:rsid w:val="00AA1D8D"/>
  </w:style>
  <w:style w:type="paragraph" w:styleId="Pagrindinistekstas2">
    <w:name w:val="Body Text 2"/>
    <w:basedOn w:val="prastasis"/>
    <w:link w:val="Pagrindinistekstas2Diagrama"/>
    <w:uiPriority w:val="99"/>
    <w:unhideWhenUsed/>
    <w:rsid w:val="00AA1D8D"/>
    <w:pPr>
      <w:spacing w:after="120" w:line="480" w:lineRule="auto"/>
    </w:pPr>
  </w:style>
  <w:style w:type="character" w:customStyle="1" w:styleId="Pagrindinistekstas2Diagrama">
    <w:name w:val="Pagrindinis tekstas 2 Diagrama"/>
    <w:basedOn w:val="Numatytasispastraiposriftas"/>
    <w:link w:val="Pagrindinistekstas2"/>
    <w:uiPriority w:val="99"/>
    <w:rsid w:val="00AA1D8D"/>
  </w:style>
  <w:style w:type="paragraph" w:styleId="Pagrindinistekstas3">
    <w:name w:val="Body Text 3"/>
    <w:basedOn w:val="prastasis"/>
    <w:link w:val="Pagrindinistekstas3Diagrama"/>
    <w:uiPriority w:val="99"/>
    <w:unhideWhenUsed/>
    <w:rsid w:val="00AA1D8D"/>
    <w:pPr>
      <w:spacing w:after="120"/>
    </w:pPr>
    <w:rPr>
      <w:sz w:val="16"/>
      <w:szCs w:val="16"/>
    </w:rPr>
  </w:style>
  <w:style w:type="character" w:customStyle="1" w:styleId="Pagrindinistekstas3Diagrama">
    <w:name w:val="Pagrindinis tekstas 3 Diagrama"/>
    <w:basedOn w:val="Numatytasispastraiposriftas"/>
    <w:link w:val="Pagrindinistekstas3"/>
    <w:uiPriority w:val="99"/>
    <w:rsid w:val="00AA1D8D"/>
    <w:rPr>
      <w:sz w:val="16"/>
      <w:szCs w:val="16"/>
    </w:rPr>
  </w:style>
  <w:style w:type="paragraph" w:styleId="Sraas">
    <w:name w:val="List"/>
    <w:basedOn w:val="prastasis"/>
    <w:uiPriority w:val="99"/>
    <w:unhideWhenUsed/>
    <w:rsid w:val="00AA1D8D"/>
    <w:pPr>
      <w:ind w:left="360" w:hanging="360"/>
      <w:contextualSpacing/>
    </w:pPr>
  </w:style>
  <w:style w:type="paragraph" w:styleId="Sraas2">
    <w:name w:val="List 2"/>
    <w:basedOn w:val="prastasis"/>
    <w:uiPriority w:val="99"/>
    <w:unhideWhenUsed/>
    <w:rsid w:val="00326F90"/>
    <w:pPr>
      <w:ind w:left="720" w:hanging="360"/>
      <w:contextualSpacing/>
    </w:pPr>
  </w:style>
  <w:style w:type="paragraph" w:styleId="Sraas3">
    <w:name w:val="List 3"/>
    <w:basedOn w:val="prastasis"/>
    <w:uiPriority w:val="99"/>
    <w:unhideWhenUsed/>
    <w:rsid w:val="00326F90"/>
    <w:pPr>
      <w:ind w:left="1080" w:hanging="360"/>
      <w:contextualSpacing/>
    </w:pPr>
  </w:style>
  <w:style w:type="paragraph" w:styleId="Sraassuenkleliais">
    <w:name w:val="List Bullet"/>
    <w:basedOn w:val="prastasis"/>
    <w:uiPriority w:val="99"/>
    <w:unhideWhenUsed/>
    <w:rsid w:val="00326F90"/>
    <w:pPr>
      <w:numPr>
        <w:numId w:val="1"/>
      </w:numPr>
      <w:contextualSpacing/>
    </w:pPr>
  </w:style>
  <w:style w:type="paragraph" w:styleId="Sraassuenkleliais2">
    <w:name w:val="List Bullet 2"/>
    <w:basedOn w:val="prastasis"/>
    <w:uiPriority w:val="99"/>
    <w:unhideWhenUsed/>
    <w:rsid w:val="00326F90"/>
    <w:pPr>
      <w:numPr>
        <w:numId w:val="2"/>
      </w:numPr>
      <w:contextualSpacing/>
    </w:pPr>
  </w:style>
  <w:style w:type="paragraph" w:styleId="Sraassuenkleliais3">
    <w:name w:val="List Bullet 3"/>
    <w:basedOn w:val="prastasis"/>
    <w:uiPriority w:val="99"/>
    <w:unhideWhenUsed/>
    <w:rsid w:val="00326F90"/>
    <w:pPr>
      <w:numPr>
        <w:numId w:val="3"/>
      </w:numPr>
      <w:contextualSpacing/>
    </w:pPr>
  </w:style>
  <w:style w:type="paragraph" w:styleId="Sraassunumeriais">
    <w:name w:val="List Number"/>
    <w:basedOn w:val="prastasis"/>
    <w:uiPriority w:val="99"/>
    <w:unhideWhenUsed/>
    <w:rsid w:val="00326F90"/>
    <w:pPr>
      <w:numPr>
        <w:numId w:val="5"/>
      </w:numPr>
      <w:contextualSpacing/>
    </w:pPr>
  </w:style>
  <w:style w:type="paragraph" w:styleId="Sraassunumeriais2">
    <w:name w:val="List Number 2"/>
    <w:basedOn w:val="prastasis"/>
    <w:uiPriority w:val="99"/>
    <w:unhideWhenUsed/>
    <w:rsid w:val="0029639D"/>
    <w:pPr>
      <w:numPr>
        <w:numId w:val="6"/>
      </w:numPr>
      <w:contextualSpacing/>
    </w:pPr>
  </w:style>
  <w:style w:type="paragraph" w:styleId="Sraassunumeriais3">
    <w:name w:val="List Number 3"/>
    <w:basedOn w:val="prastasis"/>
    <w:uiPriority w:val="99"/>
    <w:unhideWhenUsed/>
    <w:rsid w:val="0029639D"/>
    <w:pPr>
      <w:numPr>
        <w:numId w:val="7"/>
      </w:numPr>
      <w:contextualSpacing/>
    </w:pPr>
  </w:style>
  <w:style w:type="paragraph" w:styleId="Sraotsinys">
    <w:name w:val="List Continue"/>
    <w:basedOn w:val="prastasis"/>
    <w:uiPriority w:val="99"/>
    <w:unhideWhenUsed/>
    <w:rsid w:val="0029639D"/>
    <w:pPr>
      <w:spacing w:after="120"/>
      <w:ind w:left="360"/>
      <w:contextualSpacing/>
    </w:pPr>
  </w:style>
  <w:style w:type="paragraph" w:styleId="Sraotsinys2">
    <w:name w:val="List Continue 2"/>
    <w:basedOn w:val="prastasis"/>
    <w:uiPriority w:val="99"/>
    <w:unhideWhenUsed/>
    <w:rsid w:val="0029639D"/>
    <w:pPr>
      <w:spacing w:after="120"/>
      <w:ind w:left="720"/>
      <w:contextualSpacing/>
    </w:pPr>
  </w:style>
  <w:style w:type="paragraph" w:styleId="Sraotsinys3">
    <w:name w:val="List Continue 3"/>
    <w:basedOn w:val="prastasis"/>
    <w:uiPriority w:val="99"/>
    <w:unhideWhenUsed/>
    <w:rsid w:val="0029639D"/>
    <w:pPr>
      <w:spacing w:after="120"/>
      <w:ind w:left="1080"/>
      <w:contextualSpacing/>
    </w:pPr>
  </w:style>
  <w:style w:type="paragraph" w:styleId="Makrokomandostekstas">
    <w:name w:val="macro"/>
    <w:link w:val="MakrokomandostekstasDiagrama"/>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komandostekstasDiagrama">
    <w:name w:val="Makrokomandos tekstas Diagrama"/>
    <w:basedOn w:val="Numatytasispastraiposriftas"/>
    <w:link w:val="Makrokomandostekstas"/>
    <w:uiPriority w:val="99"/>
    <w:rsid w:val="0029639D"/>
    <w:rPr>
      <w:rFonts w:ascii="Courier" w:hAnsi="Courier"/>
      <w:sz w:val="20"/>
      <w:szCs w:val="20"/>
    </w:rPr>
  </w:style>
  <w:style w:type="paragraph" w:styleId="Citata">
    <w:name w:val="Quote"/>
    <w:basedOn w:val="prastasis"/>
    <w:next w:val="prastasis"/>
    <w:link w:val="CitataDiagrama"/>
    <w:uiPriority w:val="29"/>
    <w:qFormat/>
    <w:rsid w:val="00FC693F"/>
    <w:rPr>
      <w:i/>
      <w:iCs/>
      <w:color w:val="000000" w:themeColor="text1"/>
    </w:rPr>
  </w:style>
  <w:style w:type="character" w:customStyle="1" w:styleId="CitataDiagrama">
    <w:name w:val="Citata Diagrama"/>
    <w:basedOn w:val="Numatytasispastraiposriftas"/>
    <w:link w:val="Citata"/>
    <w:uiPriority w:val="29"/>
    <w:rsid w:val="00FC693F"/>
    <w:rPr>
      <w:i/>
      <w:iCs/>
      <w:color w:val="000000" w:themeColor="text1"/>
    </w:rPr>
  </w:style>
  <w:style w:type="character" w:customStyle="1" w:styleId="Antrat4Diagrama">
    <w:name w:val="Antraštė 4 Diagrama"/>
    <w:basedOn w:val="Numatytasispastraiposriftas"/>
    <w:link w:val="Antrat4"/>
    <w:uiPriority w:val="9"/>
    <w:semiHidden/>
    <w:rsid w:val="00FC693F"/>
    <w:rPr>
      <w:rFonts w:asciiTheme="majorHAnsi" w:eastAsiaTheme="majorEastAsia" w:hAnsiTheme="majorHAnsi" w:cstheme="majorBidi"/>
      <w:b/>
      <w:bCs/>
      <w:i/>
      <w:iCs/>
      <w:color w:val="4F81BD" w:themeColor="accent1"/>
    </w:rPr>
  </w:style>
  <w:style w:type="character" w:customStyle="1" w:styleId="Antrat5Diagrama">
    <w:name w:val="Antraštė 5 Diagrama"/>
    <w:basedOn w:val="Numatytasispastraiposriftas"/>
    <w:link w:val="Antrat5"/>
    <w:uiPriority w:val="9"/>
    <w:semiHidden/>
    <w:rsid w:val="00FC693F"/>
    <w:rPr>
      <w:rFonts w:asciiTheme="majorHAnsi" w:eastAsiaTheme="majorEastAsia" w:hAnsiTheme="majorHAnsi" w:cstheme="majorBidi"/>
      <w:color w:val="243F60" w:themeColor="accent1" w:themeShade="7F"/>
    </w:rPr>
  </w:style>
  <w:style w:type="character" w:customStyle="1" w:styleId="Antrat6Diagrama">
    <w:name w:val="Antraštė 6 Diagrama"/>
    <w:basedOn w:val="Numatytasispastraiposriftas"/>
    <w:link w:val="Antrat6"/>
    <w:uiPriority w:val="9"/>
    <w:semiHidden/>
    <w:rsid w:val="00FC693F"/>
    <w:rPr>
      <w:rFonts w:asciiTheme="majorHAnsi" w:eastAsiaTheme="majorEastAsia" w:hAnsiTheme="majorHAnsi" w:cstheme="majorBidi"/>
      <w:i/>
      <w:iCs/>
      <w:color w:val="243F60" w:themeColor="accent1" w:themeShade="7F"/>
    </w:rPr>
  </w:style>
  <w:style w:type="character" w:customStyle="1" w:styleId="Antrat7Diagrama">
    <w:name w:val="Antraštė 7 Diagrama"/>
    <w:basedOn w:val="Numatytasispastraiposriftas"/>
    <w:link w:val="Antrat7"/>
    <w:uiPriority w:val="9"/>
    <w:semiHidden/>
    <w:rsid w:val="00FC693F"/>
    <w:rPr>
      <w:rFonts w:asciiTheme="majorHAnsi" w:eastAsiaTheme="majorEastAsia" w:hAnsiTheme="majorHAnsi" w:cstheme="majorBidi"/>
      <w:i/>
      <w:iCs/>
      <w:color w:val="404040" w:themeColor="text1" w:themeTint="BF"/>
    </w:rPr>
  </w:style>
  <w:style w:type="character" w:customStyle="1" w:styleId="Antrat8Diagrama">
    <w:name w:val="Antraštė 8 Diagrama"/>
    <w:basedOn w:val="Numatytasispastraiposriftas"/>
    <w:link w:val="Antrat8"/>
    <w:uiPriority w:val="9"/>
    <w:semiHidden/>
    <w:rsid w:val="00FC693F"/>
    <w:rPr>
      <w:rFonts w:asciiTheme="majorHAnsi" w:eastAsiaTheme="majorEastAsia" w:hAnsiTheme="majorHAnsi" w:cstheme="majorBidi"/>
      <w:color w:val="4F81BD" w:themeColor="accent1"/>
      <w:sz w:val="20"/>
      <w:szCs w:val="20"/>
    </w:rPr>
  </w:style>
  <w:style w:type="character" w:customStyle="1" w:styleId="Antrat9Diagrama">
    <w:name w:val="Antraštė 9 Diagrama"/>
    <w:basedOn w:val="Numatytasispastraiposriftas"/>
    <w:link w:val="Antrat9"/>
    <w:uiPriority w:val="9"/>
    <w:semiHidden/>
    <w:rsid w:val="00FC693F"/>
    <w:rPr>
      <w:rFonts w:asciiTheme="majorHAnsi" w:eastAsiaTheme="majorEastAsia" w:hAnsiTheme="majorHAnsi" w:cstheme="majorBidi"/>
      <w:i/>
      <w:iCs/>
      <w:color w:val="404040" w:themeColor="text1" w:themeTint="BF"/>
      <w:sz w:val="20"/>
      <w:szCs w:val="20"/>
    </w:rPr>
  </w:style>
  <w:style w:type="paragraph" w:styleId="Antrat">
    <w:name w:val="caption"/>
    <w:basedOn w:val="prastasis"/>
    <w:next w:val="prastasis"/>
    <w:uiPriority w:val="35"/>
    <w:semiHidden/>
    <w:unhideWhenUsed/>
    <w:qFormat/>
    <w:rsid w:val="00FC693F"/>
    <w:pPr>
      <w:spacing w:line="240" w:lineRule="auto"/>
    </w:pPr>
    <w:rPr>
      <w:b/>
      <w:bCs/>
      <w:color w:val="4F81BD" w:themeColor="accent1"/>
      <w:sz w:val="18"/>
      <w:szCs w:val="18"/>
    </w:rPr>
  </w:style>
  <w:style w:type="character" w:styleId="Grietas">
    <w:name w:val="Strong"/>
    <w:basedOn w:val="Numatytasispastraiposriftas"/>
    <w:uiPriority w:val="22"/>
    <w:qFormat/>
    <w:rsid w:val="00FC693F"/>
    <w:rPr>
      <w:b/>
      <w:bCs/>
    </w:rPr>
  </w:style>
  <w:style w:type="character" w:styleId="Emfaz">
    <w:name w:val="Emphasis"/>
    <w:basedOn w:val="Numatytasispastraiposriftas"/>
    <w:uiPriority w:val="20"/>
    <w:qFormat/>
    <w:rsid w:val="00FC693F"/>
    <w:rPr>
      <w:i/>
      <w:iCs/>
    </w:rPr>
  </w:style>
  <w:style w:type="paragraph" w:styleId="Iskirtacitata">
    <w:name w:val="Intense Quote"/>
    <w:basedOn w:val="prastasis"/>
    <w:next w:val="prastasis"/>
    <w:link w:val="IskirtacitataDiagrama"/>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skirtacitataDiagrama">
    <w:name w:val="Išskirta citata Diagrama"/>
    <w:basedOn w:val="Numatytasispastraiposriftas"/>
    <w:link w:val="Iskirtacitata"/>
    <w:uiPriority w:val="30"/>
    <w:rsid w:val="00FC693F"/>
    <w:rPr>
      <w:b/>
      <w:bCs/>
      <w:i/>
      <w:iCs/>
      <w:color w:val="4F81BD" w:themeColor="accent1"/>
    </w:rPr>
  </w:style>
  <w:style w:type="character" w:styleId="Nerykuspabraukimas">
    <w:name w:val="Subtle Emphasis"/>
    <w:basedOn w:val="Numatytasispastraiposriftas"/>
    <w:uiPriority w:val="19"/>
    <w:qFormat/>
    <w:rsid w:val="00FC693F"/>
    <w:rPr>
      <w:i/>
      <w:iCs/>
      <w:color w:val="808080" w:themeColor="text1" w:themeTint="7F"/>
    </w:rPr>
  </w:style>
  <w:style w:type="character" w:styleId="Rykuspabraukimas">
    <w:name w:val="Intense Emphasis"/>
    <w:basedOn w:val="Numatytasispastraiposriftas"/>
    <w:uiPriority w:val="21"/>
    <w:qFormat/>
    <w:rsid w:val="00FC693F"/>
    <w:rPr>
      <w:b/>
      <w:bCs/>
      <w:i/>
      <w:iCs/>
      <w:color w:val="4F81BD" w:themeColor="accent1"/>
    </w:rPr>
  </w:style>
  <w:style w:type="character" w:styleId="Nerykinuoroda">
    <w:name w:val="Subtle Reference"/>
    <w:basedOn w:val="Numatytasispastraiposriftas"/>
    <w:uiPriority w:val="31"/>
    <w:qFormat/>
    <w:rsid w:val="00FC693F"/>
    <w:rPr>
      <w:smallCaps/>
      <w:color w:val="C0504D" w:themeColor="accent2"/>
      <w:u w:val="single"/>
    </w:rPr>
  </w:style>
  <w:style w:type="character" w:styleId="Rykinuoroda">
    <w:name w:val="Intense Reference"/>
    <w:basedOn w:val="Numatytasispastraiposriftas"/>
    <w:uiPriority w:val="32"/>
    <w:qFormat/>
    <w:rsid w:val="00FC693F"/>
    <w:rPr>
      <w:b/>
      <w:bCs/>
      <w:smallCaps/>
      <w:color w:val="C0504D" w:themeColor="accent2"/>
      <w:spacing w:val="5"/>
      <w:u w:val="single"/>
    </w:rPr>
  </w:style>
  <w:style w:type="character" w:styleId="Knygospavadinimas">
    <w:name w:val="Book Title"/>
    <w:basedOn w:val="Numatytasispastraiposriftas"/>
    <w:uiPriority w:val="33"/>
    <w:qFormat/>
    <w:rsid w:val="00FC693F"/>
    <w:rPr>
      <w:b/>
      <w:bCs/>
      <w:smallCaps/>
      <w:spacing w:val="5"/>
    </w:rPr>
  </w:style>
  <w:style w:type="paragraph" w:styleId="Turinioantrat">
    <w:name w:val="TOC Heading"/>
    <w:basedOn w:val="Antrat1"/>
    <w:next w:val="prastasis"/>
    <w:uiPriority w:val="39"/>
    <w:semiHidden/>
    <w:unhideWhenUsed/>
    <w:qFormat/>
    <w:rsid w:val="00FC693F"/>
    <w:pPr>
      <w:outlineLvl w:val="9"/>
    </w:pPr>
  </w:style>
  <w:style w:type="table" w:styleId="Lentelstinklelis">
    <w:name w:val="Table Grid"/>
    <w:basedOn w:val="prastojilente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viesusisspalvinimas">
    <w:name w:val="Light Shading"/>
    <w:basedOn w:val="prastojilente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viesusspalvinimas1parykinimas">
    <w:name w:val="Light Shading Accent 1"/>
    <w:basedOn w:val="prastojilente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viesusspalvinimas2parykinimas">
    <w:name w:val="Light Shading Accent 2"/>
    <w:basedOn w:val="prastojilente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viesusspalvinimas3parykinimas">
    <w:name w:val="Light Shading Accent 3"/>
    <w:basedOn w:val="prastojilente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viesusspalvinimas4parykinimas">
    <w:name w:val="Light Shading Accent 4"/>
    <w:basedOn w:val="prastojilente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viesusspalvinimas5parykinimas">
    <w:name w:val="Light Shading Accent 5"/>
    <w:basedOn w:val="prastojilente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viesusspalvinimas6parykinimas">
    <w:name w:val="Light Shading Accent 6"/>
    <w:basedOn w:val="prastojilente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viesussraas">
    <w:name w:val="Light List"/>
    <w:basedOn w:val="prastojilente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viesussraas1parykinimas">
    <w:name w:val="Light List Accent 1"/>
    <w:basedOn w:val="prastojilente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viesussraas2parykinimas">
    <w:name w:val="Light List Accent 2"/>
    <w:basedOn w:val="prastojilente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viesussraas3parykinimas">
    <w:name w:val="Light List Accent 3"/>
    <w:basedOn w:val="prastojilente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viesussraas4parykinimas">
    <w:name w:val="Light List Accent 4"/>
    <w:basedOn w:val="prastojilente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viesussraas5parykinimas">
    <w:name w:val="Light List Accent 5"/>
    <w:basedOn w:val="prastojilente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viesussraas6parykinimas">
    <w:name w:val="Light List Accent 6"/>
    <w:basedOn w:val="prastojilente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viesustinklelis">
    <w:name w:val="Light Grid"/>
    <w:basedOn w:val="prastojilente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viesustinklelis1parykinimas">
    <w:name w:val="Light Grid Accent 1"/>
    <w:basedOn w:val="prastojilente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viesustinklelis2parykinimas">
    <w:name w:val="Light Grid Accent 2"/>
    <w:basedOn w:val="prastojilente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viesustinklelis3parykinimas">
    <w:name w:val="Light Grid Accent 3"/>
    <w:basedOn w:val="prastojilente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viesustinklelis4parykinimas">
    <w:name w:val="Light Grid Accent 4"/>
    <w:basedOn w:val="prastojilente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viesustinklelis5parykinimas">
    <w:name w:val="Light Grid Accent 5"/>
    <w:basedOn w:val="prastojilente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viesustinklelis6parykinimas">
    <w:name w:val="Light Grid Accent 6"/>
    <w:basedOn w:val="prastojilente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vidutinisspalvinimas">
    <w:name w:val="Medium Shading 1"/>
    <w:basedOn w:val="prastojilente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vidutinisspalvinimas1parykinimas">
    <w:name w:val="Medium Shading 1 Accent 1"/>
    <w:basedOn w:val="prastojilente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vidutinisspalvinimas2parykinimas">
    <w:name w:val="Medium Shading 1 Accent 2"/>
    <w:basedOn w:val="prastojilente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vidutinisspalvinimas3parykinimas">
    <w:name w:val="Medium Shading 1 Accent 3"/>
    <w:basedOn w:val="prastojilente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vidutinisspalvinimas4parykinimas">
    <w:name w:val="Medium Shading 1 Accent 4"/>
    <w:basedOn w:val="prastojilente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vidutinisspalvinimas5parykinimas">
    <w:name w:val="Medium Shading 1 Accent 5"/>
    <w:basedOn w:val="prastojilente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vidutinisspalvinimas6parykinimas">
    <w:name w:val="Medium Shading 1 Accent 6"/>
    <w:basedOn w:val="prastojilente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vidutinisspalvinimas">
    <w:name w:val="Medium Shading 2"/>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1parykinimas">
    <w:name w:val="Medium Shading 2 Accent 1"/>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2parykinimas">
    <w:name w:val="Medium Shading 2 Accent 2"/>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3parykinimas">
    <w:name w:val="Medium Shading 2 Accent 3"/>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4parykinimas">
    <w:name w:val="Medium Shading 2 Accent 4"/>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5parykinimas">
    <w:name w:val="Medium Shading 2 Accent 5"/>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6parykinimas">
    <w:name w:val="Medium Shading 2 Accent 6"/>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vidutinissraas">
    <w:name w:val="Medium List 1"/>
    <w:basedOn w:val="prastojilente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vidutinissraas1parykinimas">
    <w:name w:val="Medium List 1 Accent 1"/>
    <w:basedOn w:val="prastojilente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vidutinissraas2parykinimas">
    <w:name w:val="Medium List 1 Accent 2"/>
    <w:basedOn w:val="prastojilente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vidutinissraas3parykinimas">
    <w:name w:val="Medium List 1 Accent 3"/>
    <w:basedOn w:val="prastojilente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vidutinissraas4parykinimas">
    <w:name w:val="Medium List 1 Accent 4"/>
    <w:basedOn w:val="prastojilente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vidutinissraas5parykinimas">
    <w:name w:val="Medium List 1 Accent 5"/>
    <w:basedOn w:val="prastojilente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vidutinissraas6parykinimas">
    <w:name w:val="Medium List 1 Accent 6"/>
    <w:basedOn w:val="prastojilente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vidutinissraas">
    <w:name w:val="Medium List 2"/>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1parykinimas">
    <w:name w:val="Medium List 2 Accent 1"/>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2parykinimas">
    <w:name w:val="Medium List 2 Accent 2"/>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3parykinimas">
    <w:name w:val="Medium List 2 Accent 3"/>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4parykinimas">
    <w:name w:val="Medium List 2 Accent 4"/>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5parykinimas">
    <w:name w:val="Medium List 2 Accent 5"/>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6parykinimas">
    <w:name w:val="Medium List 2 Accent 6"/>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vidutinistinklelis">
    <w:name w:val="Medium Grid 1"/>
    <w:basedOn w:val="prastojilente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vidutinistinklelis1parykinimas">
    <w:name w:val="Medium Grid 1 Accent 1"/>
    <w:basedOn w:val="prastojilente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vidutinistinklelis2parykinimas">
    <w:name w:val="Medium Grid 1 Accent 2"/>
    <w:basedOn w:val="prastojilente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vidutinistinklelis3parykinimas">
    <w:name w:val="Medium Grid 1 Accent 3"/>
    <w:basedOn w:val="prastojilente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vidutinistinklelis4parykinimas">
    <w:name w:val="Medium Grid 1 Accent 4"/>
    <w:basedOn w:val="prastojilente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vidutinistinklelis5parykinimas">
    <w:name w:val="Medium Grid 1 Accent 5"/>
    <w:basedOn w:val="prastojilente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vidutinistinklelis6parykinimas">
    <w:name w:val="Medium Grid 1 Accent 6"/>
    <w:basedOn w:val="prastojilente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vidutinistinklelis">
    <w:name w:val="Medium Grid 2"/>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vidutinistinklelis1parykinimas">
    <w:name w:val="Medium Grid 2 Accent 1"/>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vidutinistinklelis2parykinimas">
    <w:name w:val="Medium Grid 2 Accent 2"/>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vidutinistinklelis3parykinimas">
    <w:name w:val="Medium Grid 2 Accent 3"/>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vidutinistinklelis4parykinimas">
    <w:name w:val="Medium Grid 2 Accent 4"/>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vidutinistinklelis5parykinimas">
    <w:name w:val="Medium Grid 2 Accent 5"/>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vidutinistinklelis6parykinimas">
    <w:name w:val="Medium Grid 2 Accent 6"/>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vidutinistinklelis">
    <w:name w:val="Medium Grid 3"/>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vidutinistinklelis1parykinimas">
    <w:name w:val="Medium Grid 3 Accent 1"/>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vidutinistinklelis2parykinimas">
    <w:name w:val="Medium Grid 3 Accent 2"/>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vidutinistinklelis3parykinimas">
    <w:name w:val="Medium Grid 3 Accent 3"/>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vidutinistinklelis4parykinimas">
    <w:name w:val="Medium Grid 3 Accent 4"/>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vidutinistinklelis5parykinimas">
    <w:name w:val="Medium Grid 3 Accent 5"/>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vidutinistinklelis6parykinimas">
    <w:name w:val="Medium Grid 3 Accent 6"/>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amsussraas">
    <w:name w:val="Dark List"/>
    <w:basedOn w:val="prastojilente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amsussraas1parykinimas">
    <w:name w:val="Dark List Accent 1"/>
    <w:basedOn w:val="prastojilente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amsussraas2parykinimas">
    <w:name w:val="Dark List Accent 2"/>
    <w:basedOn w:val="prastojilente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amsussraas3parykinimas">
    <w:name w:val="Dark List Accent 3"/>
    <w:basedOn w:val="prastojilente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amsussraas4parykinimas">
    <w:name w:val="Dark List Accent 4"/>
    <w:basedOn w:val="prastojilente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amsussraas5parykinimas">
    <w:name w:val="Dark List Accent 5"/>
    <w:basedOn w:val="prastojilente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amsussraas6parykinimas">
    <w:name w:val="Dark List Accent 6"/>
    <w:basedOn w:val="prastojilente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palvotasspalvinimas">
    <w:name w:val="Colorful Shading"/>
    <w:basedOn w:val="prastojilente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palvotasspalvinimas1parykinimas">
    <w:name w:val="Colorful Shading Accent 1"/>
    <w:basedOn w:val="prastojilente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palvotasspalvinimas2parykinimas">
    <w:name w:val="Colorful Shading Accent 2"/>
    <w:basedOn w:val="prastojilente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palvotasspalvinimas3parykinimas">
    <w:name w:val="Colorful Shading Accent 3"/>
    <w:basedOn w:val="prastojilente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palvotasspalvinimas4parykinimas">
    <w:name w:val="Colorful Shading Accent 4"/>
    <w:basedOn w:val="prastojilente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palvotasspalvinimas5parykinimas">
    <w:name w:val="Colorful Shading Accent 5"/>
    <w:basedOn w:val="prastojilente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palvotasspalvinimas6parykinimas">
    <w:name w:val="Colorful Shading Accent 6"/>
    <w:basedOn w:val="prastojilente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Spalvotassraas">
    <w:name w:val="Colorful List"/>
    <w:basedOn w:val="prastojilente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Spalvotassraas1parykinimas">
    <w:name w:val="Colorful List Accent 1"/>
    <w:basedOn w:val="prastojilente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Spalvotassraas2parykinimas">
    <w:name w:val="Colorful List Accent 2"/>
    <w:basedOn w:val="prastojilente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Spalvotassraas3parykinimas">
    <w:name w:val="Colorful List Accent 3"/>
    <w:basedOn w:val="prastojilente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Spalvotassraas4parykinimas">
    <w:name w:val="Colorful List Accent 4"/>
    <w:basedOn w:val="prastojilente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Spalvotassraas5parykinimas">
    <w:name w:val="Colorful List Accent 5"/>
    <w:basedOn w:val="prastojilente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Spalvotassraas6parykinimas">
    <w:name w:val="Colorful List Accent 6"/>
    <w:basedOn w:val="prastojilente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Spalvotastinklelis">
    <w:name w:val="Colorful Grid"/>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palvotastinklelis1parykinimas">
    <w:name w:val="Colorful Grid Accent 1"/>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palvotastinklelis2parykinimas">
    <w:name w:val="Colorful Grid Accent 2"/>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palvotastinklelis3parykinimas">
    <w:name w:val="Colorful Grid Accent 3"/>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palvotastinklelis4parykinimas">
    <w:name w:val="Colorful Grid Accent 4"/>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palvotastinklelis5parykinimas">
    <w:name w:val="Colorful Grid Accent 5"/>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palvotastinklelis6parykinimas">
    <w:name w:val="Colorful Grid Accent 6"/>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Debesliotekstas">
    <w:name w:val="Balloon Text"/>
    <w:basedOn w:val="prastasis"/>
    <w:link w:val="DebesliotekstasDiagrama"/>
    <w:uiPriority w:val="99"/>
    <w:semiHidden/>
    <w:unhideWhenUsed/>
    <w:rsid w:val="00B940C3"/>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B940C3"/>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0C0837-EE95-45C7-B37F-0BDE0A8F8D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6</Pages>
  <Words>8673</Words>
  <Characters>4944</Characters>
  <Application>Microsoft Office Word</Application>
  <DocSecurity>0</DocSecurity>
  <Lines>41</Lines>
  <Paragraphs>27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13590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Dalius Deržinskas</cp:lastModifiedBy>
  <cp:revision>28</cp:revision>
  <cp:lastPrinted>2026-06-22T12:21:00Z</cp:lastPrinted>
  <dcterms:created xsi:type="dcterms:W3CDTF">2013-12-23T23:15:00Z</dcterms:created>
  <dcterms:modified xsi:type="dcterms:W3CDTF">2026-07-09T13:13:00Z</dcterms:modified>
  <cp:category/>
</cp:coreProperties>
</file>